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2A" w:rsidRDefault="0062452A" w:rsidP="0062452A">
      <w:pPr>
        <w:widowControl w:val="0"/>
        <w:jc w:val="right"/>
      </w:pPr>
      <w:r>
        <w:t>October 13, 2014</w:t>
      </w:r>
    </w:p>
    <w:p w:rsidR="0062452A" w:rsidRDefault="0062452A" w:rsidP="0062452A">
      <w:pPr>
        <w:widowControl w:val="0"/>
        <w:jc w:val="right"/>
      </w:pPr>
    </w:p>
    <w:p w:rsidR="00000000" w:rsidRDefault="0062452A">
      <w:pPr>
        <w:widowControl w:val="0"/>
      </w:pPr>
      <w:r>
        <w:fldChar w:fldCharType="begin"/>
      </w:r>
      <w:r>
        <w:instrText xml:space="preserve"> SEQ CHAPTER \h \r 1</w:instrText>
      </w:r>
      <w:r>
        <w:fldChar w:fldCharType="end"/>
      </w:r>
      <w:r>
        <w:t xml:space="preserve">To: </w:t>
      </w:r>
      <w:r w:rsidR="009A4BBA">
        <w:tab/>
      </w:r>
      <w:r>
        <w:t>Faculty Assembly</w:t>
      </w:r>
    </w:p>
    <w:p w:rsidR="00000000" w:rsidRDefault="0062452A">
      <w:pPr>
        <w:widowControl w:val="0"/>
      </w:pPr>
      <w:r>
        <w:t xml:space="preserve">From: </w:t>
      </w:r>
      <w:r w:rsidR="009A4BBA">
        <w:tab/>
      </w:r>
      <w:r>
        <w:t>Personnel Policies Council</w:t>
      </w:r>
    </w:p>
    <w:p w:rsidR="00000000" w:rsidRDefault="0062452A">
      <w:pPr>
        <w:widowControl w:val="0"/>
      </w:pPr>
      <w:r>
        <w:t xml:space="preserve">Re: </w:t>
      </w:r>
      <w:r w:rsidR="009A4BBA">
        <w:tab/>
      </w:r>
      <w:r>
        <w:t>Old business (by-laws changes)</w:t>
      </w:r>
    </w:p>
    <w:p w:rsidR="00000000" w:rsidRDefault="0062452A">
      <w:pPr>
        <w:widowControl w:val="0"/>
      </w:pPr>
    </w:p>
    <w:p w:rsidR="009A4BBA" w:rsidRDefault="009A4BBA" w:rsidP="009A4BBA">
      <w:pPr>
        <w:widowControl w:val="0"/>
        <w:numPr>
          <w:ilvl w:val="0"/>
          <w:numId w:val="1"/>
        </w:numPr>
        <w:spacing w:after="120"/>
      </w:pPr>
      <w:r>
        <w:t>ARTICLE XVIII</w:t>
      </w:r>
      <w:r>
        <w:tab/>
      </w:r>
      <w:r>
        <w:t>INFORMATION TECHNOLOGY COUNCIL</w:t>
      </w:r>
    </w:p>
    <w:p w:rsidR="00000000" w:rsidRDefault="009A4BBA" w:rsidP="009A4BBA">
      <w:pPr>
        <w:widowControl w:val="0"/>
        <w:spacing w:after="120"/>
        <w:ind w:left="360" w:firstLine="360"/>
      </w:pPr>
      <w:r>
        <w:t>S</w:t>
      </w:r>
      <w:r w:rsidR="0062452A">
        <w:t>ection 2, b</w:t>
      </w:r>
      <w:r>
        <w:tab/>
      </w:r>
      <w:r>
        <w:rPr>
          <w:b/>
        </w:rPr>
        <w:t xml:space="preserve">Motion: </w:t>
      </w:r>
      <w:r w:rsidR="0062452A">
        <w:t>Replace SCAP with Technology Initiative Project (TIP)</w:t>
      </w:r>
    </w:p>
    <w:p w:rsidR="009A4BBA" w:rsidRPr="009A4BBA" w:rsidRDefault="009A4BBA" w:rsidP="009A4BBA">
      <w:pPr>
        <w:widowControl w:val="0"/>
        <w:ind w:left="720"/>
      </w:pPr>
      <w:r>
        <w:t>Current Text:</w:t>
      </w:r>
    </w:p>
    <w:p w:rsidR="00000000" w:rsidRDefault="0062452A" w:rsidP="009A4BBA">
      <w:pPr>
        <w:widowControl w:val="0"/>
        <w:ind w:left="720"/>
      </w:pPr>
      <w:proofErr w:type="gramStart"/>
      <w:r>
        <w:t>Section 2.</w:t>
      </w:r>
      <w:proofErr w:type="gramEnd"/>
      <w:r>
        <w:t xml:space="preserve"> Func</w:t>
      </w:r>
      <w:r>
        <w:t>tions</w:t>
      </w:r>
    </w:p>
    <w:p w:rsidR="00000000" w:rsidRDefault="0062452A" w:rsidP="009A4BBA">
      <w:pPr>
        <w:widowControl w:val="0"/>
        <w:ind w:left="720"/>
      </w:pPr>
      <w:r>
        <w:t xml:space="preserve">b.    The council shall make recommendations regarding the operations of computing, networking, and telecommunication services, the awarding of </w:t>
      </w:r>
      <w:r w:rsidRPr="009A4BBA">
        <w:t>Student Computing Access Program (SCAP)</w:t>
      </w:r>
      <w:r>
        <w:t>, and the issues considered by the Campus Technology Advisory Board</w:t>
      </w:r>
      <w:r>
        <w:t xml:space="preserve"> (CTAB).</w:t>
      </w:r>
    </w:p>
    <w:p w:rsidR="00000000" w:rsidRPr="009A4BBA" w:rsidRDefault="0062452A">
      <w:pPr>
        <w:widowControl w:val="0"/>
        <w:rPr>
          <w:sz w:val="18"/>
          <w:szCs w:val="18"/>
        </w:rPr>
      </w:pPr>
    </w:p>
    <w:p w:rsidR="00000000" w:rsidRPr="009A4BBA" w:rsidRDefault="0062452A" w:rsidP="009A4BBA">
      <w:pPr>
        <w:widowControl w:val="0"/>
        <w:ind w:left="720"/>
        <w:rPr>
          <w:b/>
        </w:rPr>
      </w:pPr>
      <w:r w:rsidRPr="009A4BBA">
        <w:rPr>
          <w:b/>
        </w:rPr>
        <w:t>Rationale:</w:t>
      </w:r>
    </w:p>
    <w:p w:rsidR="00000000" w:rsidRDefault="0062452A" w:rsidP="009A4BBA">
      <w:pPr>
        <w:widowControl w:val="0"/>
        <w:ind w:left="720"/>
      </w:pPr>
      <w:r>
        <w:t>Cleaning up language to reflect reality (SUNY Administration discontinued SCAP and renamed TIP)</w:t>
      </w:r>
    </w:p>
    <w:p w:rsidR="00000000" w:rsidRDefault="0062452A">
      <w:pPr>
        <w:widowControl w:val="0"/>
      </w:pPr>
    </w:p>
    <w:p w:rsidR="00000000" w:rsidRDefault="0062452A">
      <w:pPr>
        <w:widowControl w:val="0"/>
      </w:pPr>
    </w:p>
    <w:p w:rsidR="009A4BBA" w:rsidRDefault="0062452A" w:rsidP="009A4BBA">
      <w:pPr>
        <w:widowControl w:val="0"/>
        <w:numPr>
          <w:ilvl w:val="0"/>
          <w:numId w:val="1"/>
        </w:numPr>
        <w:spacing w:after="120"/>
      </w:pPr>
      <w:r>
        <w:t>Article XVI</w:t>
      </w:r>
      <w:r w:rsidR="009A4BBA">
        <w:tab/>
      </w:r>
      <w:r w:rsidR="009A4BBA">
        <w:t>ASSEMBLY EXECUTIVE BOARD</w:t>
      </w:r>
    </w:p>
    <w:p w:rsidR="00000000" w:rsidRDefault="009A4BBA" w:rsidP="009A4BBA">
      <w:pPr>
        <w:widowControl w:val="0"/>
        <w:spacing w:after="120"/>
        <w:ind w:left="2160" w:hanging="1440"/>
      </w:pPr>
      <w:r>
        <w:t>S</w:t>
      </w:r>
      <w:r w:rsidR="0062452A">
        <w:t>ection 1, e</w:t>
      </w:r>
      <w:r>
        <w:tab/>
      </w:r>
      <w:r w:rsidRPr="009A4BBA">
        <w:t xml:space="preserve">Motion: </w:t>
      </w:r>
      <w:r w:rsidR="0062452A">
        <w:t>add Information Technology Council to Faculty Assembly Executive Board</w:t>
      </w:r>
    </w:p>
    <w:p w:rsidR="009A4BBA" w:rsidRPr="009A4BBA" w:rsidRDefault="009A4BBA" w:rsidP="009A4BBA">
      <w:pPr>
        <w:widowControl w:val="0"/>
        <w:ind w:left="720"/>
      </w:pPr>
      <w:r>
        <w:t>Current Text:</w:t>
      </w:r>
    </w:p>
    <w:p w:rsidR="00000000" w:rsidRDefault="0062452A" w:rsidP="009A4BBA">
      <w:pPr>
        <w:widowControl w:val="0"/>
        <w:ind w:left="720"/>
      </w:pPr>
      <w:proofErr w:type="gramStart"/>
      <w:r>
        <w:t>Section 1.</w:t>
      </w:r>
      <w:proofErr w:type="gramEnd"/>
      <w:r>
        <w:t xml:space="preserve"> Membership</w:t>
      </w:r>
    </w:p>
    <w:p w:rsidR="00000000" w:rsidRDefault="0062452A" w:rsidP="009A4BBA">
      <w:pPr>
        <w:widowControl w:val="0"/>
        <w:ind w:left="720"/>
      </w:pPr>
      <w:r>
        <w:t>e.    Representatives to the Assembly Executive Board from Academic Policies Council, Graduate Council, Undergraduate Curriculum Committee, General Education Board, and the Priorities and Planning Council shall constitute the Academi</w:t>
      </w:r>
      <w:r>
        <w:t>c Planning Committee of the Assembly Executive Board.</w:t>
      </w:r>
    </w:p>
    <w:p w:rsidR="00000000" w:rsidRDefault="0062452A">
      <w:pPr>
        <w:widowControl w:val="0"/>
      </w:pPr>
    </w:p>
    <w:p w:rsidR="00000000" w:rsidRPr="009A4BBA" w:rsidRDefault="0062452A" w:rsidP="009A4BBA">
      <w:pPr>
        <w:widowControl w:val="0"/>
        <w:ind w:left="720"/>
        <w:rPr>
          <w:b/>
        </w:rPr>
      </w:pPr>
      <w:r w:rsidRPr="009A4BBA">
        <w:rPr>
          <w:b/>
        </w:rPr>
        <w:t xml:space="preserve">Rationale: </w:t>
      </w:r>
    </w:p>
    <w:p w:rsidR="00000000" w:rsidRDefault="0062452A" w:rsidP="009A4BBA">
      <w:pPr>
        <w:widowControl w:val="0"/>
        <w:numPr>
          <w:ilvl w:val="0"/>
          <w:numId w:val="2"/>
        </w:numPr>
        <w:tabs>
          <w:tab w:val="left" w:pos="1080"/>
        </w:tabs>
      </w:pPr>
      <w:r>
        <w:t>Need equal representation with other councils, and representation at Executive Board is way to do this.</w:t>
      </w:r>
    </w:p>
    <w:p w:rsidR="00000000" w:rsidRDefault="0062452A" w:rsidP="009A4BBA">
      <w:pPr>
        <w:widowControl w:val="0"/>
        <w:numPr>
          <w:ilvl w:val="0"/>
          <w:numId w:val="2"/>
        </w:numPr>
        <w:tabs>
          <w:tab w:val="left" w:pos="1080"/>
        </w:tabs>
      </w:pPr>
      <w:r>
        <w:t>Currently</w:t>
      </w:r>
      <w:r>
        <w:t xml:space="preserve"> attend</w:t>
      </w:r>
      <w:r>
        <w:t xml:space="preserve"> FAEB meetings; this will give them a legitimate voice a</w:t>
      </w:r>
      <w:r>
        <w:t>nd seat.</w:t>
      </w:r>
    </w:p>
    <w:p w:rsidR="0062452A" w:rsidRDefault="0062452A" w:rsidP="0062452A">
      <w:pPr>
        <w:widowControl w:val="0"/>
        <w:spacing w:after="120"/>
      </w:pPr>
    </w:p>
    <w:p w:rsidR="0062452A" w:rsidRDefault="0062452A" w:rsidP="0062452A">
      <w:pPr>
        <w:widowControl w:val="0"/>
        <w:spacing w:after="120"/>
      </w:pPr>
    </w:p>
    <w:p w:rsidR="00000000" w:rsidRDefault="0062452A" w:rsidP="0062452A">
      <w:pPr>
        <w:widowControl w:val="0"/>
        <w:numPr>
          <w:ilvl w:val="0"/>
          <w:numId w:val="1"/>
        </w:numPr>
        <w:spacing w:after="120"/>
      </w:pPr>
      <w:r>
        <w:t>Eliminate Admissions and Student Services Council, Article XV</w:t>
      </w:r>
    </w:p>
    <w:p w:rsidR="0062452A" w:rsidRDefault="0062452A" w:rsidP="0062452A">
      <w:pPr>
        <w:widowControl w:val="0"/>
        <w:ind w:left="720"/>
      </w:pPr>
      <w:r>
        <w:t>Current Text:</w:t>
      </w:r>
    </w:p>
    <w:p w:rsidR="00000000" w:rsidRDefault="0062452A" w:rsidP="0062452A">
      <w:pPr>
        <w:widowControl w:val="0"/>
        <w:ind w:left="720"/>
      </w:pPr>
      <w:r>
        <w:t>ARTICLE XV ADMISSIONS AND STUDENT SERVICES COUNCIL</w:t>
      </w:r>
    </w:p>
    <w:p w:rsidR="00000000" w:rsidRDefault="0062452A" w:rsidP="0062452A">
      <w:pPr>
        <w:widowControl w:val="0"/>
        <w:ind w:left="720"/>
      </w:pPr>
      <w:proofErr w:type="gramStart"/>
      <w:r>
        <w:t>Section 1.</w:t>
      </w:r>
      <w:proofErr w:type="gramEnd"/>
      <w:r>
        <w:t xml:space="preserve"> Ex-Officio Members</w:t>
      </w:r>
    </w:p>
    <w:p w:rsidR="00000000" w:rsidRDefault="0062452A" w:rsidP="0062452A">
      <w:pPr>
        <w:widowControl w:val="0"/>
        <w:ind w:left="720"/>
      </w:pPr>
      <w:proofErr w:type="gramStart"/>
      <w:r>
        <w:t>The Vice President for Student Affairs and Enrollment Management, the Dean of Student Affairs, the D</w:t>
      </w:r>
      <w:r>
        <w:t>irector of the Office of Learning Services, and the Coordinator of Disability Services.</w:t>
      </w:r>
      <w:proofErr w:type="gramEnd"/>
    </w:p>
    <w:p w:rsidR="0062452A" w:rsidRDefault="0062452A" w:rsidP="0062452A">
      <w:pPr>
        <w:widowControl w:val="0"/>
        <w:ind w:left="720"/>
        <w:rPr>
          <w:rFonts w:asciiTheme="minorHAnsi" w:hAnsiTheme="minorHAnsi"/>
          <w:sz w:val="20"/>
        </w:rPr>
      </w:pPr>
    </w:p>
    <w:p w:rsidR="0062452A" w:rsidRPr="0062452A" w:rsidRDefault="0062452A" w:rsidP="0062452A">
      <w:pPr>
        <w:widowControl w:val="0"/>
        <w:ind w:left="720"/>
        <w:jc w:val="center"/>
        <w:rPr>
          <w:rFonts w:asciiTheme="minorHAnsi" w:hAnsiTheme="minorHAnsi"/>
          <w:b/>
          <w:sz w:val="20"/>
        </w:rPr>
      </w:pPr>
      <w:r>
        <w:rPr>
          <w:rFonts w:asciiTheme="minorHAnsi" w:hAnsiTheme="minorHAnsi"/>
          <w:b/>
          <w:sz w:val="20"/>
        </w:rPr>
        <w:t>(</w:t>
      </w:r>
      <w:proofErr w:type="gramStart"/>
      <w:r>
        <w:rPr>
          <w:rFonts w:asciiTheme="minorHAnsi" w:hAnsiTheme="minorHAnsi"/>
          <w:b/>
          <w:sz w:val="20"/>
        </w:rPr>
        <w:t>over</w:t>
      </w:r>
      <w:proofErr w:type="gramEnd"/>
      <w:r>
        <w:rPr>
          <w:rFonts w:asciiTheme="minorHAnsi" w:hAnsiTheme="minorHAnsi"/>
          <w:b/>
          <w:sz w:val="20"/>
        </w:rPr>
        <w:t>)</w:t>
      </w:r>
    </w:p>
    <w:p w:rsidR="00000000" w:rsidRDefault="0062452A" w:rsidP="0062452A">
      <w:pPr>
        <w:widowControl w:val="0"/>
        <w:ind w:left="720"/>
      </w:pPr>
      <w:proofErr w:type="gramStart"/>
      <w:r>
        <w:t>Section 2.</w:t>
      </w:r>
      <w:proofErr w:type="gramEnd"/>
      <w:r>
        <w:t xml:space="preserve"> Functions</w:t>
      </w:r>
    </w:p>
    <w:p w:rsidR="00000000" w:rsidRDefault="0062452A" w:rsidP="0062452A">
      <w:pPr>
        <w:widowControl w:val="0"/>
        <w:numPr>
          <w:ilvl w:val="0"/>
          <w:numId w:val="3"/>
        </w:numPr>
        <w:tabs>
          <w:tab w:val="left" w:pos="1080"/>
        </w:tabs>
      </w:pPr>
      <w:r>
        <w:t>The council shall recommend policy to the Assembly as it relates to the admission of undergraduate students to the College.</w:t>
      </w:r>
    </w:p>
    <w:p w:rsidR="00000000" w:rsidRDefault="0062452A" w:rsidP="0062452A">
      <w:pPr>
        <w:widowControl w:val="0"/>
        <w:numPr>
          <w:ilvl w:val="0"/>
          <w:numId w:val="3"/>
        </w:numPr>
        <w:tabs>
          <w:tab w:val="left" w:pos="1080"/>
        </w:tabs>
      </w:pPr>
      <w:r>
        <w:t>The council</w:t>
      </w:r>
      <w:r>
        <w:t xml:space="preserve"> shall recommend policy to the Assembly on all matters pertaining to the welfare of students not directly concerned with classroom instruction, faculty research, or the public service function of the College.</w:t>
      </w:r>
    </w:p>
    <w:p w:rsidR="00000000" w:rsidRDefault="0062452A" w:rsidP="0062452A">
      <w:pPr>
        <w:widowControl w:val="0"/>
        <w:numPr>
          <w:ilvl w:val="0"/>
          <w:numId w:val="3"/>
        </w:numPr>
        <w:tabs>
          <w:tab w:val="left" w:pos="1080"/>
        </w:tabs>
      </w:pPr>
      <w:r>
        <w:t>Representatives from the Admissions and S</w:t>
      </w:r>
      <w:r>
        <w:t>tudent Services Council and the Information Technology Council shall meet at least once per semester, or more often as needed, to review the status of the work of these respective councils.</w:t>
      </w:r>
      <w:r>
        <w:tab/>
      </w:r>
      <w:r>
        <w:tab/>
      </w:r>
    </w:p>
    <w:p w:rsidR="00000000" w:rsidRDefault="0062452A" w:rsidP="0062452A">
      <w:pPr>
        <w:widowControl w:val="0"/>
        <w:ind w:left="720"/>
      </w:pPr>
    </w:p>
    <w:p w:rsidR="00000000" w:rsidRPr="0062452A" w:rsidRDefault="0062452A" w:rsidP="0062452A">
      <w:pPr>
        <w:widowControl w:val="0"/>
        <w:ind w:left="720"/>
        <w:rPr>
          <w:b/>
        </w:rPr>
      </w:pPr>
      <w:r w:rsidRPr="0062452A">
        <w:rPr>
          <w:b/>
        </w:rPr>
        <w:t>Rationale:</w:t>
      </w:r>
    </w:p>
    <w:p w:rsidR="00000000" w:rsidRDefault="0062452A" w:rsidP="0062452A">
      <w:pPr>
        <w:widowControl w:val="0"/>
        <w:numPr>
          <w:ilvl w:val="0"/>
          <w:numId w:val="4"/>
        </w:numPr>
        <w:tabs>
          <w:tab w:val="left" w:pos="1080"/>
        </w:tabs>
      </w:pPr>
      <w:r>
        <w:t>Recommendation of Task Force on Shared Governance</w:t>
      </w:r>
      <w:r>
        <w:t>, Committee Structure and Collaboration.</w:t>
      </w:r>
    </w:p>
    <w:p w:rsidR="00000000" w:rsidRDefault="0062452A" w:rsidP="0062452A">
      <w:pPr>
        <w:widowControl w:val="0"/>
        <w:numPr>
          <w:ilvl w:val="0"/>
          <w:numId w:val="4"/>
        </w:numPr>
        <w:tabs>
          <w:tab w:val="left" w:pos="1080"/>
        </w:tabs>
      </w:pPr>
      <w:r>
        <w:t>The purview of Faculty Assembly is faculty governance, not student services. If something arises related to these issues, we need to find the appropriate venues for these issues.</w:t>
      </w:r>
    </w:p>
    <w:p w:rsidR="00000000" w:rsidRDefault="0062452A" w:rsidP="0062452A">
      <w:pPr>
        <w:widowControl w:val="0"/>
        <w:numPr>
          <w:ilvl w:val="0"/>
          <w:numId w:val="4"/>
        </w:numPr>
        <w:tabs>
          <w:tab w:val="left" w:pos="1080"/>
        </w:tabs>
      </w:pPr>
      <w:r>
        <w:t>Students have multiple avenues</w:t>
      </w:r>
      <w:r>
        <w:t xml:space="preserve"> for their issues being heard and resolved, including seats at Faculty Assembly and representation on councils.</w:t>
      </w:r>
    </w:p>
    <w:p w:rsidR="00000000" w:rsidRDefault="0062452A" w:rsidP="0062452A">
      <w:pPr>
        <w:widowControl w:val="0"/>
        <w:numPr>
          <w:ilvl w:val="0"/>
          <w:numId w:val="4"/>
        </w:numPr>
        <w:tabs>
          <w:tab w:val="left" w:pos="1080"/>
        </w:tabs>
      </w:pPr>
      <w:r>
        <w:t xml:space="preserve">Issues in the interest of students, as members concerned with faculty governance, can be brought through other councils, making this council </w:t>
      </w:r>
      <w:r>
        <w:t>redundant.</w:t>
      </w:r>
    </w:p>
    <w:p w:rsidR="00000000" w:rsidRDefault="0062452A" w:rsidP="0062452A">
      <w:pPr>
        <w:widowControl w:val="0"/>
        <w:numPr>
          <w:ilvl w:val="0"/>
          <w:numId w:val="4"/>
        </w:numPr>
        <w:tabs>
          <w:tab w:val="left" w:pos="1080"/>
        </w:tabs>
      </w:pPr>
      <w:r>
        <w:t>Faculty input in the admissions process is limited.</w:t>
      </w:r>
    </w:p>
    <w:p w:rsidR="00000000" w:rsidRDefault="0062452A" w:rsidP="0062452A">
      <w:pPr>
        <w:widowControl w:val="0"/>
        <w:numPr>
          <w:ilvl w:val="0"/>
          <w:numId w:val="4"/>
        </w:numPr>
        <w:tabs>
          <w:tab w:val="left" w:pos="1080"/>
        </w:tabs>
      </w:pPr>
      <w:r>
        <w:t>For issues of broader student services, there are better mechanisms</w:t>
      </w:r>
      <w:r>
        <w:t xml:space="preserve"> for change than through this council. The council’s existence does not create a solution.</w:t>
      </w:r>
      <w:bookmarkStart w:id="0" w:name="_GoBack"/>
      <w:bookmarkEnd w:id="0"/>
    </w:p>
    <w:sectPr w:rsidR="00000000" w:rsidSect="0062452A">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841E2"/>
    <w:multiLevelType w:val="hybridMultilevel"/>
    <w:tmpl w:val="563C96E6"/>
    <w:lvl w:ilvl="0" w:tplc="3BA21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124C2E"/>
    <w:multiLevelType w:val="hybridMultilevel"/>
    <w:tmpl w:val="04E8B7F2"/>
    <w:lvl w:ilvl="0" w:tplc="04090015">
      <w:start w:val="1"/>
      <w:numFmt w:val="upperLetter"/>
      <w:lvlText w:val="%1."/>
      <w:lvlJc w:val="left"/>
      <w:pPr>
        <w:ind w:left="1080" w:hanging="360"/>
      </w:pPr>
    </w:lvl>
    <w:lvl w:ilvl="1" w:tplc="76CE3D72">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7A1376"/>
    <w:multiLevelType w:val="hybridMultilevel"/>
    <w:tmpl w:val="7CB0D4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B2619D"/>
    <w:multiLevelType w:val="hybridMultilevel"/>
    <w:tmpl w:val="04E8B7F2"/>
    <w:lvl w:ilvl="0" w:tplc="04090015">
      <w:start w:val="1"/>
      <w:numFmt w:val="upperLetter"/>
      <w:lvlText w:val="%1."/>
      <w:lvlJc w:val="left"/>
      <w:pPr>
        <w:ind w:left="1080" w:hanging="360"/>
      </w:pPr>
    </w:lvl>
    <w:lvl w:ilvl="1" w:tplc="76CE3D72">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BBA"/>
    <w:rsid w:val="0062452A"/>
    <w:rsid w:val="009A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 Carroll</dc:creator>
  <cp:lastModifiedBy>Joan M Carroll</cp:lastModifiedBy>
  <cp:revision>2</cp:revision>
  <cp:lastPrinted>2014-10-13T22:25:00Z</cp:lastPrinted>
  <dcterms:created xsi:type="dcterms:W3CDTF">2014-10-13T18:25:00Z</dcterms:created>
  <dcterms:modified xsi:type="dcterms:W3CDTF">2014-10-13T18:25:00Z</dcterms:modified>
</cp:coreProperties>
</file>