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14" w:rsidRPr="00146022" w:rsidRDefault="00367E14" w:rsidP="00367E14">
      <w:pPr>
        <w:jc w:val="center"/>
        <w:rPr>
          <w:b/>
          <w:u w:val="single"/>
        </w:rPr>
      </w:pPr>
      <w:r w:rsidRPr="00146022">
        <w:rPr>
          <w:b/>
          <w:u w:val="single"/>
        </w:rPr>
        <w:t>UUP REPORT TO FACULTY ASSEMBLY</w:t>
      </w:r>
    </w:p>
    <w:p w:rsidR="00367E14" w:rsidRPr="00146022" w:rsidRDefault="00367E14" w:rsidP="00014DD4">
      <w:pPr>
        <w:jc w:val="center"/>
      </w:pPr>
      <w:r w:rsidRPr="00146022">
        <w:t>Submitted by:  Lori Nash, President, Oswego Chapter</w:t>
      </w:r>
    </w:p>
    <w:p w:rsidR="00367E14" w:rsidRPr="00146022" w:rsidRDefault="002F4DAE" w:rsidP="00014DD4">
      <w:pPr>
        <w:jc w:val="center"/>
      </w:pPr>
      <w:r w:rsidRPr="00146022">
        <w:t>May</w:t>
      </w:r>
      <w:r w:rsidR="00AA587E" w:rsidRPr="00146022">
        <w:t xml:space="preserve"> </w:t>
      </w:r>
      <w:r w:rsidRPr="00146022">
        <w:t>4</w:t>
      </w:r>
      <w:r w:rsidR="00FC10FA" w:rsidRPr="00146022">
        <w:t>,</w:t>
      </w:r>
      <w:r w:rsidR="00AA587E" w:rsidRPr="00146022">
        <w:t xml:space="preserve"> 2015</w:t>
      </w:r>
    </w:p>
    <w:p w:rsidR="00D638A4" w:rsidRPr="00796E40" w:rsidRDefault="00D638A4" w:rsidP="009F398E">
      <w:pPr>
        <w:numPr>
          <w:ilvl w:val="0"/>
          <w:numId w:val="29"/>
        </w:numPr>
        <w:spacing w:after="120" w:line="240" w:lineRule="auto"/>
        <w:ind w:left="734" w:hanging="547"/>
        <w:rPr>
          <w:b/>
        </w:rPr>
      </w:pPr>
      <w:r w:rsidRPr="00796E40">
        <w:rPr>
          <w:b/>
        </w:rPr>
        <w:t>Statewide Elections</w:t>
      </w:r>
    </w:p>
    <w:p w:rsidR="00D638A4" w:rsidRPr="00146022" w:rsidRDefault="00D638A4" w:rsidP="00382975">
      <w:pPr>
        <w:spacing w:after="60" w:line="240" w:lineRule="auto"/>
      </w:pPr>
      <w:r w:rsidRPr="00146022">
        <w:tab/>
        <w:t xml:space="preserve">UUP held its statewide elections at the </w:t>
      </w:r>
      <w:proofErr w:type="gramStart"/>
      <w:r w:rsidRPr="00146022">
        <w:t>Spring</w:t>
      </w:r>
      <w:proofErr w:type="gramEnd"/>
      <w:r w:rsidRPr="00146022">
        <w:t xml:space="preserve"> 2015 Delegate Assembly.</w:t>
      </w:r>
    </w:p>
    <w:p w:rsidR="00D638A4" w:rsidRPr="00146022" w:rsidRDefault="00D638A4" w:rsidP="00D638A4">
      <w:pPr>
        <w:spacing w:after="0" w:line="240" w:lineRule="auto"/>
      </w:pPr>
      <w:r w:rsidRPr="00146022">
        <w:tab/>
        <w:t>President</w:t>
      </w:r>
      <w:r w:rsidR="00982B44" w:rsidRPr="00146022">
        <w:t xml:space="preserve">: </w:t>
      </w:r>
      <w:r w:rsidRPr="00146022">
        <w:t xml:space="preserve"> Fred Kowal (re-elected)</w:t>
      </w:r>
    </w:p>
    <w:p w:rsidR="00D638A4" w:rsidRPr="00146022" w:rsidRDefault="00D638A4" w:rsidP="00D638A4">
      <w:pPr>
        <w:spacing w:after="0" w:line="240" w:lineRule="auto"/>
      </w:pPr>
      <w:r w:rsidRPr="00146022">
        <w:tab/>
        <w:t>Secreta</w:t>
      </w:r>
      <w:r w:rsidR="00982B44" w:rsidRPr="00146022">
        <w:t xml:space="preserve">ry:  </w:t>
      </w:r>
      <w:r w:rsidRPr="00146022">
        <w:t>Eileen Landy (re-elected)</w:t>
      </w:r>
    </w:p>
    <w:p w:rsidR="00D638A4" w:rsidRPr="00146022" w:rsidRDefault="00D638A4" w:rsidP="00382975">
      <w:pPr>
        <w:spacing w:after="60" w:line="240" w:lineRule="auto"/>
      </w:pPr>
      <w:r w:rsidRPr="00146022">
        <w:tab/>
        <w:t>Membership Development Officer</w:t>
      </w:r>
      <w:r w:rsidR="00982B44" w:rsidRPr="00146022">
        <w:t>:</w:t>
      </w:r>
      <w:r w:rsidRPr="00146022">
        <w:t xml:space="preserve"> </w:t>
      </w:r>
      <w:r w:rsidR="00B1185B" w:rsidRPr="00146022">
        <w:t>Arty</w:t>
      </w:r>
      <w:r w:rsidRPr="00146022">
        <w:t xml:space="preserve"> Shertzer (re-elected)  </w:t>
      </w:r>
    </w:p>
    <w:p w:rsidR="00D638A4" w:rsidRPr="00146022" w:rsidRDefault="00D638A4" w:rsidP="00D638A4">
      <w:pPr>
        <w:spacing w:after="0" w:line="240" w:lineRule="auto"/>
      </w:pPr>
      <w:r w:rsidRPr="00146022">
        <w:tab/>
        <w:t>Statewide Executive Board:</w:t>
      </w:r>
    </w:p>
    <w:p w:rsidR="00D638A4" w:rsidRPr="00146022" w:rsidRDefault="00D638A4" w:rsidP="00796E40">
      <w:pPr>
        <w:spacing w:after="0" w:line="240" w:lineRule="auto"/>
        <w:ind w:left="2160" w:hanging="720"/>
      </w:pPr>
      <w:r w:rsidRPr="00146022">
        <w:t xml:space="preserve">Re-elected:  Tom </w:t>
      </w:r>
      <w:proofErr w:type="spellStart"/>
      <w:r w:rsidRPr="00146022">
        <w:t>Hoey</w:t>
      </w:r>
      <w:proofErr w:type="spellEnd"/>
      <w:r w:rsidRPr="00146022">
        <w:t xml:space="preserve">, </w:t>
      </w:r>
      <w:proofErr w:type="spellStart"/>
      <w:r w:rsidRPr="00146022">
        <w:t>Darleyne</w:t>
      </w:r>
      <w:proofErr w:type="spellEnd"/>
      <w:r w:rsidRPr="00146022">
        <w:t xml:space="preserve"> Meyers, Lori Nash, Laura Rhoads,</w:t>
      </w:r>
      <w:r w:rsidR="00796E40">
        <w:t xml:space="preserve"> </w:t>
      </w:r>
      <w:r w:rsidRPr="00146022">
        <w:t xml:space="preserve">Anne </w:t>
      </w:r>
      <w:proofErr w:type="spellStart"/>
      <w:r w:rsidRPr="00146022">
        <w:t>Wiegard</w:t>
      </w:r>
      <w:proofErr w:type="spellEnd"/>
      <w:r w:rsidRPr="00146022">
        <w:t>, and Beth Wilson</w:t>
      </w:r>
    </w:p>
    <w:p w:rsidR="00982B44" w:rsidRPr="00146022" w:rsidRDefault="00D638A4" w:rsidP="00382975">
      <w:pPr>
        <w:spacing w:after="60" w:line="240" w:lineRule="auto"/>
      </w:pPr>
      <w:r w:rsidRPr="00146022">
        <w:tab/>
      </w:r>
      <w:r w:rsidRPr="00146022">
        <w:tab/>
        <w:t>Newly elected: Pamela Malone and Ken Lindblom</w:t>
      </w:r>
    </w:p>
    <w:p w:rsidR="00D638A4" w:rsidRPr="00796E40" w:rsidRDefault="00982B44" w:rsidP="00D638A4">
      <w:pPr>
        <w:spacing w:after="0" w:line="240" w:lineRule="auto"/>
        <w:rPr>
          <w:sz w:val="12"/>
          <w:szCs w:val="12"/>
        </w:rPr>
      </w:pPr>
      <w:r w:rsidRPr="00146022">
        <w:tab/>
        <w:t>The term of office</w:t>
      </w:r>
      <w:r w:rsidR="00B1185B" w:rsidRPr="00146022">
        <w:t xml:space="preserve"> for all positions</w:t>
      </w:r>
      <w:r w:rsidRPr="00146022">
        <w:t xml:space="preserve"> </w:t>
      </w:r>
      <w:r w:rsidR="00B1185B" w:rsidRPr="00146022">
        <w:t>is</w:t>
      </w:r>
      <w:r w:rsidRPr="00146022">
        <w:t xml:space="preserve"> </w:t>
      </w:r>
      <w:r w:rsidR="00F33904">
        <w:t>from June 1, 2015 - May 31, 2017</w:t>
      </w:r>
      <w:r w:rsidRPr="00146022">
        <w:t>.</w:t>
      </w:r>
      <w:r w:rsidR="00D638A4" w:rsidRPr="00146022">
        <w:br/>
      </w:r>
    </w:p>
    <w:p w:rsidR="007A3C90" w:rsidRPr="00796E40" w:rsidRDefault="007A3C90" w:rsidP="00D638A4">
      <w:pPr>
        <w:spacing w:after="0" w:line="240" w:lineRule="auto"/>
        <w:rPr>
          <w:sz w:val="12"/>
          <w:szCs w:val="12"/>
        </w:rPr>
      </w:pPr>
    </w:p>
    <w:p w:rsidR="00367E14" w:rsidRPr="00796E40" w:rsidRDefault="00367E14" w:rsidP="009F398E">
      <w:pPr>
        <w:numPr>
          <w:ilvl w:val="0"/>
          <w:numId w:val="29"/>
        </w:numPr>
        <w:spacing w:after="120" w:line="240" w:lineRule="auto"/>
        <w:ind w:left="734" w:hanging="547"/>
        <w:rPr>
          <w:b/>
        </w:rPr>
      </w:pPr>
      <w:r w:rsidRPr="00796E40">
        <w:rPr>
          <w:b/>
        </w:rPr>
        <w:t xml:space="preserve">Chapter </w:t>
      </w:r>
      <w:r w:rsidR="002F4DAE" w:rsidRPr="00796E40">
        <w:rPr>
          <w:b/>
        </w:rPr>
        <w:t>Elections</w:t>
      </w:r>
    </w:p>
    <w:p w:rsidR="006C0BBD" w:rsidRPr="00146022" w:rsidRDefault="00982B44" w:rsidP="00382975">
      <w:pPr>
        <w:spacing w:after="60" w:line="240" w:lineRule="auto"/>
      </w:pPr>
      <w:r w:rsidRPr="00382975">
        <w:tab/>
      </w:r>
      <w:r w:rsidR="006C0BBD" w:rsidRPr="00146022">
        <w:t xml:space="preserve">The </w:t>
      </w:r>
      <w:r w:rsidRPr="00146022">
        <w:t>results of the Oswego Chapter</w:t>
      </w:r>
      <w:r w:rsidR="006C0BBD" w:rsidRPr="00146022">
        <w:t xml:space="preserve"> elections are as follows:  </w:t>
      </w:r>
    </w:p>
    <w:p w:rsidR="00982B44" w:rsidRPr="00146022" w:rsidRDefault="00177266" w:rsidP="00367E14">
      <w:pPr>
        <w:spacing w:after="0" w:line="240" w:lineRule="auto"/>
      </w:pPr>
      <w:r w:rsidRPr="00146022">
        <w:tab/>
      </w:r>
      <w:r w:rsidR="00982B44" w:rsidRPr="00146022">
        <w:t>President:  Lori Nash</w:t>
      </w:r>
    </w:p>
    <w:p w:rsidR="00982B44" w:rsidRPr="00146022" w:rsidRDefault="00982B44" w:rsidP="00367E14">
      <w:pPr>
        <w:spacing w:after="0" w:line="240" w:lineRule="auto"/>
      </w:pPr>
      <w:r w:rsidRPr="00146022">
        <w:tab/>
        <w:t>Vice President for Professionals:  Bill Canning</w:t>
      </w:r>
    </w:p>
    <w:p w:rsidR="00367E14" w:rsidRPr="00146022" w:rsidRDefault="00982B44" w:rsidP="00367E14">
      <w:pPr>
        <w:spacing w:after="0" w:line="240" w:lineRule="auto"/>
      </w:pPr>
      <w:r w:rsidRPr="00146022">
        <w:tab/>
      </w:r>
      <w:r w:rsidR="00367E14" w:rsidRPr="00146022">
        <w:t>Vice President for Academics:  Maureen Curtin</w:t>
      </w:r>
    </w:p>
    <w:p w:rsidR="002F4DAE" w:rsidRPr="00146022" w:rsidRDefault="00177266" w:rsidP="00367E14">
      <w:pPr>
        <w:spacing w:after="0" w:line="240" w:lineRule="auto"/>
      </w:pPr>
      <w:r w:rsidRPr="00146022">
        <w:tab/>
      </w:r>
      <w:r w:rsidR="00367E14" w:rsidRPr="00146022">
        <w:t xml:space="preserve">Secretary:  </w:t>
      </w:r>
      <w:r w:rsidR="002F4DAE" w:rsidRPr="00146022">
        <w:t>Brandon West</w:t>
      </w:r>
    </w:p>
    <w:p w:rsidR="00367E14" w:rsidRPr="00146022" w:rsidRDefault="00177266" w:rsidP="00367E14">
      <w:pPr>
        <w:spacing w:after="0" w:line="240" w:lineRule="auto"/>
      </w:pPr>
      <w:r w:rsidRPr="00146022">
        <w:tab/>
      </w:r>
      <w:r w:rsidR="002F4DAE" w:rsidRPr="00146022">
        <w:t>Treasurer: Ed Lonky</w:t>
      </w:r>
    </w:p>
    <w:p w:rsidR="00367E14" w:rsidRPr="00146022" w:rsidRDefault="00177266" w:rsidP="00382975">
      <w:pPr>
        <w:spacing w:after="60" w:line="240" w:lineRule="auto"/>
      </w:pPr>
      <w:r w:rsidRPr="00146022">
        <w:tab/>
      </w:r>
      <w:r w:rsidR="00367E14" w:rsidRPr="00146022">
        <w:t>Officer for Contingents:  C</w:t>
      </w:r>
      <w:r w:rsidR="002F4DAE" w:rsidRPr="00146022">
        <w:t>harlie Itzin</w:t>
      </w:r>
    </w:p>
    <w:p w:rsidR="00367E14" w:rsidRPr="00146022" w:rsidRDefault="00177266" w:rsidP="009F398E">
      <w:pPr>
        <w:spacing w:after="0" w:line="240" w:lineRule="auto"/>
        <w:ind w:left="1166" w:hanging="446"/>
      </w:pPr>
      <w:r w:rsidRPr="00146022">
        <w:t xml:space="preserve">Academic </w:t>
      </w:r>
      <w:r w:rsidR="00367E14" w:rsidRPr="00146022">
        <w:t xml:space="preserve">Delegate:  </w:t>
      </w:r>
      <w:r w:rsidRPr="00146022">
        <w:t xml:space="preserve"> Cindy Fuller, Larry Fuller,</w:t>
      </w:r>
      <w:r w:rsidR="003D416A" w:rsidRPr="00146022">
        <w:t xml:space="preserve"> </w:t>
      </w:r>
      <w:r w:rsidRPr="00146022">
        <w:t xml:space="preserve">Steve Rosow, </w:t>
      </w:r>
      <w:r w:rsidR="002F4DAE" w:rsidRPr="00146022">
        <w:t xml:space="preserve">Ed Lonky, Charlie Itzin, </w:t>
      </w:r>
      <w:r w:rsidRPr="00146022">
        <w:t>Steve Abraham,</w:t>
      </w:r>
      <w:r w:rsidR="00982B44" w:rsidRPr="00146022">
        <w:t xml:space="preserve"> </w:t>
      </w:r>
      <w:r w:rsidR="002F4DAE" w:rsidRPr="00146022">
        <w:t xml:space="preserve">Jim Early, Bruce Altschuler, Brandon West, </w:t>
      </w:r>
      <w:r w:rsidRPr="00146022">
        <w:t xml:space="preserve">Deborah Curry, </w:t>
      </w:r>
      <w:r w:rsidR="00982B44" w:rsidRPr="00146022">
        <w:t xml:space="preserve">Maureen </w:t>
      </w:r>
      <w:r w:rsidR="00796E40">
        <w:t>C</w:t>
      </w:r>
      <w:r w:rsidR="00982B44" w:rsidRPr="00146022">
        <w:t xml:space="preserve">urtin, </w:t>
      </w:r>
      <w:r w:rsidR="00367E14" w:rsidRPr="00146022">
        <w:t xml:space="preserve">Virginia </w:t>
      </w:r>
      <w:proofErr w:type="spellStart"/>
      <w:r w:rsidR="00367E14" w:rsidRPr="00146022">
        <w:t>Fichera</w:t>
      </w:r>
      <w:proofErr w:type="spellEnd"/>
      <w:r w:rsidR="00367E14" w:rsidRPr="00146022">
        <w:t>,</w:t>
      </w:r>
      <w:r w:rsidR="00796E40">
        <w:t xml:space="preserve"> </w:t>
      </w:r>
      <w:r w:rsidR="002F4DAE" w:rsidRPr="00146022">
        <w:t xml:space="preserve">Chuck Spector, Mary McCune, Gary Weber, </w:t>
      </w:r>
      <w:r w:rsidR="00982B44" w:rsidRPr="00146022">
        <w:t xml:space="preserve">and </w:t>
      </w:r>
      <w:r w:rsidR="002F4DAE" w:rsidRPr="00146022">
        <w:t>Bennet Schaber</w:t>
      </w:r>
    </w:p>
    <w:p w:rsidR="00177266" w:rsidRPr="00796E40" w:rsidRDefault="00177266" w:rsidP="00367E14">
      <w:pPr>
        <w:spacing w:after="0" w:line="240" w:lineRule="auto"/>
        <w:rPr>
          <w:sz w:val="12"/>
          <w:szCs w:val="12"/>
        </w:rPr>
      </w:pPr>
    </w:p>
    <w:p w:rsidR="00177266" w:rsidRPr="00146022" w:rsidRDefault="00177266" w:rsidP="00382975">
      <w:pPr>
        <w:spacing w:after="60" w:line="240" w:lineRule="auto"/>
      </w:pPr>
      <w:r w:rsidRPr="00382975">
        <w:tab/>
      </w:r>
      <w:r w:rsidR="00982B44" w:rsidRPr="00146022">
        <w:t>Professional Delegate</w:t>
      </w:r>
      <w:r w:rsidRPr="00382975">
        <w:t xml:space="preserve">:  </w:t>
      </w:r>
      <w:r w:rsidR="002F4DAE" w:rsidRPr="00146022">
        <w:t xml:space="preserve">Christine Body, </w:t>
      </w:r>
      <w:r w:rsidR="00982B44" w:rsidRPr="00146022">
        <w:t xml:space="preserve">Bill Canning, </w:t>
      </w:r>
      <w:r w:rsidRPr="00146022">
        <w:t xml:space="preserve">Bill </w:t>
      </w:r>
      <w:proofErr w:type="spellStart"/>
      <w:r w:rsidRPr="00146022">
        <w:t>Sch</w:t>
      </w:r>
      <w:r w:rsidR="00F2510D" w:rsidRPr="00146022">
        <w:t>l</w:t>
      </w:r>
      <w:r w:rsidRPr="00146022">
        <w:t>einitz</w:t>
      </w:r>
      <w:proofErr w:type="spellEnd"/>
      <w:r w:rsidRPr="00146022">
        <w:t>,</w:t>
      </w:r>
      <w:r w:rsidR="00982B44" w:rsidRPr="00146022">
        <w:t xml:space="preserve"> and</w:t>
      </w:r>
      <w:r w:rsidR="00796E40">
        <w:t xml:space="preserve"> </w:t>
      </w:r>
      <w:r w:rsidRPr="00146022">
        <w:t xml:space="preserve">Winfield </w:t>
      </w:r>
      <w:proofErr w:type="spellStart"/>
      <w:r w:rsidRPr="00146022">
        <w:t>Ihlow</w:t>
      </w:r>
      <w:proofErr w:type="spellEnd"/>
    </w:p>
    <w:p w:rsidR="00982B44" w:rsidRPr="00146022" w:rsidRDefault="00982B44" w:rsidP="00982B44">
      <w:pPr>
        <w:spacing w:after="0" w:line="240" w:lineRule="auto"/>
      </w:pPr>
      <w:r w:rsidRPr="00146022">
        <w:tab/>
        <w:t xml:space="preserve">The term of office </w:t>
      </w:r>
      <w:r w:rsidR="00B1185B" w:rsidRPr="00146022">
        <w:t>for all positions is</w:t>
      </w:r>
      <w:r w:rsidRPr="00146022">
        <w:t xml:space="preserve"> </w:t>
      </w:r>
      <w:r w:rsidR="00F33904">
        <w:t>from June 1, 2015 - May 31, 2017</w:t>
      </w:r>
    </w:p>
    <w:p w:rsidR="00796E40" w:rsidRPr="009F398E" w:rsidRDefault="00796E40" w:rsidP="009F398E">
      <w:pPr>
        <w:spacing w:after="0" w:line="240" w:lineRule="auto"/>
        <w:ind w:left="720"/>
      </w:pPr>
    </w:p>
    <w:p w:rsidR="00AA7A20" w:rsidRPr="00796E40" w:rsidRDefault="002F4DAE" w:rsidP="009F398E">
      <w:pPr>
        <w:numPr>
          <w:ilvl w:val="0"/>
          <w:numId w:val="29"/>
        </w:numPr>
        <w:spacing w:after="120" w:line="240" w:lineRule="auto"/>
        <w:ind w:left="734" w:hanging="547"/>
        <w:rPr>
          <w:b/>
        </w:rPr>
      </w:pPr>
      <w:r w:rsidRPr="00796E40">
        <w:rPr>
          <w:b/>
        </w:rPr>
        <w:t>Adjunct/Contingent Advocacy</w:t>
      </w:r>
      <w:r w:rsidR="00F73369" w:rsidRPr="00796E40">
        <w:rPr>
          <w:b/>
        </w:rPr>
        <w:t xml:space="preserve"> – </w:t>
      </w:r>
      <w:r w:rsidRPr="00796E40">
        <w:rPr>
          <w:b/>
        </w:rPr>
        <w:t>April 27 and May 1</w:t>
      </w:r>
      <w:r w:rsidR="00F73369" w:rsidRPr="00796E40">
        <w:rPr>
          <w:b/>
        </w:rPr>
        <w:t>, 2015</w:t>
      </w:r>
    </w:p>
    <w:p w:rsidR="007A3C90" w:rsidRPr="00146022" w:rsidRDefault="002F4DAE" w:rsidP="009F398E">
      <w:pPr>
        <w:spacing w:after="0" w:line="240" w:lineRule="auto"/>
        <w:ind w:left="720"/>
      </w:pPr>
      <w:r w:rsidRPr="00146022">
        <w:t>As follow up to the National Adjunct Education/Advocacy Day</w:t>
      </w:r>
      <w:r w:rsidR="00B1185B" w:rsidRPr="00146022">
        <w:t xml:space="preserve"> in February</w:t>
      </w:r>
      <w:r w:rsidR="006C0BBD" w:rsidRPr="00146022">
        <w:t>,</w:t>
      </w:r>
      <w:r w:rsidRPr="00146022">
        <w:t xml:space="preserve"> </w:t>
      </w:r>
      <w:r w:rsidR="00B1185B" w:rsidRPr="00146022">
        <w:t xml:space="preserve">Oswego Chapter </w:t>
      </w:r>
      <w:r w:rsidRPr="00146022">
        <w:t xml:space="preserve">created </w:t>
      </w:r>
      <w:r w:rsidR="00B1185B" w:rsidRPr="00146022">
        <w:t xml:space="preserve">a </w:t>
      </w:r>
      <w:r w:rsidRPr="00146022">
        <w:t>Contingent Employment Committee</w:t>
      </w:r>
      <w:r w:rsidR="00B1185B" w:rsidRPr="00146022">
        <w:t>.</w:t>
      </w:r>
      <w:r w:rsidR="009F398E">
        <w:t xml:space="preserve"> </w:t>
      </w:r>
      <w:r w:rsidR="00B1185B" w:rsidRPr="00146022">
        <w:t>A table was set-up in the Marano Campus Center on April 27 and May 1</w:t>
      </w:r>
      <w:r w:rsidR="009F398E">
        <w:t xml:space="preserve"> </w:t>
      </w:r>
      <w:r w:rsidRPr="00146022">
        <w:t>to raise awareness of t</w:t>
      </w:r>
      <w:r w:rsidR="00E36792" w:rsidRPr="00146022">
        <w:t xml:space="preserve">he </w:t>
      </w:r>
      <w:r w:rsidRPr="00146022">
        <w:t>workin</w:t>
      </w:r>
      <w:r w:rsidR="006C0BBD" w:rsidRPr="00146022">
        <w:t>g conditions of contingents</w:t>
      </w:r>
      <w:r w:rsidRPr="00146022">
        <w:t>.</w:t>
      </w:r>
      <w:r w:rsidR="009F398E">
        <w:t xml:space="preserve"> </w:t>
      </w:r>
      <w:r w:rsidR="007A3C90" w:rsidRPr="00146022">
        <w:t xml:space="preserve">This event will be covered in the next edition of </w:t>
      </w:r>
      <w:r w:rsidR="007A3C90" w:rsidRPr="00146022">
        <w:rPr>
          <w:i/>
        </w:rPr>
        <w:t>In Touch</w:t>
      </w:r>
      <w:r w:rsidR="007A3C90" w:rsidRPr="00146022">
        <w:t>, Oswego Chapter's newsletter.</w:t>
      </w:r>
    </w:p>
    <w:p w:rsidR="007A3C90" w:rsidRPr="00146022" w:rsidRDefault="007A3C90" w:rsidP="009F398E">
      <w:pPr>
        <w:spacing w:after="0" w:line="240" w:lineRule="auto"/>
        <w:ind w:left="720"/>
      </w:pPr>
    </w:p>
    <w:p w:rsidR="006C0BBD" w:rsidRPr="00796E40" w:rsidRDefault="006C0BBD" w:rsidP="009F398E">
      <w:pPr>
        <w:numPr>
          <w:ilvl w:val="0"/>
          <w:numId w:val="29"/>
        </w:numPr>
        <w:spacing w:after="120" w:line="240" w:lineRule="auto"/>
        <w:ind w:left="734" w:hanging="547"/>
        <w:rPr>
          <w:b/>
        </w:rPr>
      </w:pPr>
      <w:r w:rsidRPr="00796E40">
        <w:rPr>
          <w:b/>
        </w:rPr>
        <w:t>Political Action</w:t>
      </w:r>
    </w:p>
    <w:p w:rsidR="009F398E" w:rsidRDefault="006C0BBD" w:rsidP="009F398E">
      <w:pPr>
        <w:spacing w:after="60" w:line="240" w:lineRule="auto"/>
        <w:ind w:left="720"/>
      </w:pPr>
      <w:r w:rsidRPr="00146022">
        <w:t>In the post-budget 2015 Legislative Session, UUP members are needed to fight for those items that are important to our</w:t>
      </w:r>
      <w:r w:rsidR="00B1185B" w:rsidRPr="00146022">
        <w:t xml:space="preserve"> members.</w:t>
      </w:r>
    </w:p>
    <w:p w:rsidR="006C0BBD" w:rsidRPr="00146022" w:rsidRDefault="00B1185B" w:rsidP="009F398E">
      <w:pPr>
        <w:spacing w:after="60" w:line="240" w:lineRule="auto"/>
        <w:ind w:left="1440" w:hanging="720"/>
      </w:pPr>
      <w:proofErr w:type="gramStart"/>
      <w:r w:rsidRPr="00146022">
        <w:t>E.g.</w:t>
      </w:r>
      <w:proofErr w:type="gramEnd"/>
      <w:r w:rsidRPr="00146022">
        <w:t xml:space="preserve"> </w:t>
      </w:r>
      <w:r w:rsidR="009E4E95" w:rsidRPr="00146022">
        <w:tab/>
        <w:t>A true</w:t>
      </w:r>
      <w:r w:rsidR="006C0BBD" w:rsidRPr="00146022">
        <w:t xml:space="preserve"> maintenance of effort, </w:t>
      </w:r>
      <w:r w:rsidR="009E4E95" w:rsidRPr="00146022">
        <w:t>which will include the negotiated salary increases</w:t>
      </w:r>
      <w:r w:rsidR="009F398E">
        <w:t xml:space="preserve">, </w:t>
      </w:r>
      <w:r w:rsidR="00F33904">
        <w:t>transparency legislation</w:t>
      </w:r>
      <w:r w:rsidR="009F398E">
        <w:t xml:space="preserve">, </w:t>
      </w:r>
      <w:r w:rsidR="009E4E95" w:rsidRPr="00146022">
        <w:t>t</w:t>
      </w:r>
      <w:r w:rsidR="006C0BBD" w:rsidRPr="00146022">
        <w:t>he Pu</w:t>
      </w:r>
      <w:r w:rsidR="00F33904">
        <w:t>blic Higher Education Endowment</w:t>
      </w:r>
      <w:r w:rsidR="00982B44" w:rsidRPr="00146022">
        <w:t xml:space="preserve"> and</w:t>
      </w:r>
      <w:r w:rsidR="009F398E">
        <w:t xml:space="preserve"> </w:t>
      </w:r>
      <w:r w:rsidR="00982B44" w:rsidRPr="00146022">
        <w:t>other social justice issue</w:t>
      </w:r>
      <w:r w:rsidR="009F398E">
        <w:t>s</w:t>
      </w:r>
      <w:r w:rsidR="009E4E95" w:rsidRPr="00146022">
        <w:t>.</w:t>
      </w:r>
    </w:p>
    <w:p w:rsidR="006C0BBD" w:rsidRPr="00796E40" w:rsidRDefault="006C0BBD" w:rsidP="002F4DAE">
      <w:pPr>
        <w:spacing w:after="0" w:line="240" w:lineRule="auto"/>
        <w:rPr>
          <w:sz w:val="12"/>
          <w:szCs w:val="12"/>
        </w:rPr>
      </w:pPr>
    </w:p>
    <w:p w:rsidR="001474D7" w:rsidRPr="00146022" w:rsidRDefault="006C0BBD" w:rsidP="009F398E">
      <w:pPr>
        <w:spacing w:after="60" w:line="240" w:lineRule="auto"/>
        <w:ind w:left="720"/>
      </w:pPr>
      <w:r w:rsidRPr="00146022">
        <w:t>UUP is currently organizing Advocacy Days for each region in the state.</w:t>
      </w:r>
      <w:r w:rsidR="009F398E">
        <w:t xml:space="preserve"> </w:t>
      </w:r>
      <w:r w:rsidR="001474D7" w:rsidRPr="00146022">
        <w:t xml:space="preserve">JUNE </w:t>
      </w:r>
      <w:proofErr w:type="gramStart"/>
      <w:r w:rsidR="001474D7" w:rsidRPr="00146022">
        <w:t>10  is</w:t>
      </w:r>
      <w:proofErr w:type="gramEnd"/>
      <w:r w:rsidR="001474D7" w:rsidRPr="00146022">
        <w:t xml:space="preserve"> Central New York Chapter's Advocacy Day.</w:t>
      </w:r>
      <w:r w:rsidR="009F398E">
        <w:t xml:space="preserve"> </w:t>
      </w:r>
      <w:r w:rsidR="001474D7" w:rsidRPr="00146022">
        <w:t xml:space="preserve">There will be a briefing at noon (lunch </w:t>
      </w:r>
      <w:r w:rsidR="007A3C90" w:rsidRPr="00146022">
        <w:t xml:space="preserve">will be </w:t>
      </w:r>
      <w:r w:rsidR="001474D7" w:rsidRPr="00146022">
        <w:t>included).</w:t>
      </w:r>
      <w:r w:rsidR="009F398E">
        <w:t xml:space="preserve"> </w:t>
      </w:r>
      <w:r w:rsidR="001474D7" w:rsidRPr="00146022">
        <w:t>We will meet with legislators from 1:00 - 3:00 p.m.</w:t>
      </w:r>
    </w:p>
    <w:p w:rsidR="00B1185B" w:rsidRPr="00146022" w:rsidRDefault="00B1185B" w:rsidP="009F398E">
      <w:pPr>
        <w:spacing w:after="0" w:line="240" w:lineRule="auto"/>
        <w:ind w:left="720"/>
      </w:pPr>
    </w:p>
    <w:p w:rsidR="001474D7" w:rsidRPr="00146022" w:rsidRDefault="001474D7" w:rsidP="009F398E">
      <w:pPr>
        <w:numPr>
          <w:ilvl w:val="0"/>
          <w:numId w:val="29"/>
        </w:numPr>
        <w:spacing w:after="120" w:line="240" w:lineRule="auto"/>
        <w:ind w:left="734" w:hanging="547"/>
        <w:rPr>
          <w:b/>
        </w:rPr>
      </w:pPr>
      <w:r w:rsidRPr="00796E40">
        <w:rPr>
          <w:b/>
        </w:rPr>
        <w:t>Paid Family and Medical Leave</w:t>
      </w:r>
    </w:p>
    <w:p w:rsidR="009F398E" w:rsidRDefault="001474D7" w:rsidP="009F398E">
      <w:pPr>
        <w:spacing w:after="60" w:line="240" w:lineRule="auto"/>
        <w:ind w:left="720"/>
      </w:pPr>
      <w:r w:rsidRPr="00146022">
        <w:t>The Paid Family Leave Insurance Act</w:t>
      </w:r>
      <w:r w:rsidR="000A460C" w:rsidRPr="00146022">
        <w:t xml:space="preserve"> was discussed at the UUP Spring 2015</w:t>
      </w:r>
      <w:r w:rsidR="009F398E">
        <w:t xml:space="preserve"> </w:t>
      </w:r>
      <w:r w:rsidR="000A460C" w:rsidRPr="00146022">
        <w:t>Delegate Assembly</w:t>
      </w:r>
      <w:r w:rsidRPr="00146022">
        <w:t>.</w:t>
      </w:r>
      <w:r w:rsidR="00723003" w:rsidRPr="00146022">
        <w:t xml:space="preserve"> </w:t>
      </w:r>
      <w:r w:rsidR="000A460C" w:rsidRPr="00146022">
        <w:t xml:space="preserve">The AFL-CIO (a UUP affiliate) is part of </w:t>
      </w:r>
      <w:r w:rsidR="00723003" w:rsidRPr="00146022">
        <w:t>a coalition of organizations fighting for</w:t>
      </w:r>
      <w:r w:rsidR="009F398E">
        <w:t xml:space="preserve"> </w:t>
      </w:r>
      <w:r w:rsidR="00723003" w:rsidRPr="00146022">
        <w:t xml:space="preserve">a new Paid Family Leave law in New York </w:t>
      </w:r>
      <w:r w:rsidR="009F398E" w:rsidRPr="00146022">
        <w:t>State</w:t>
      </w:r>
      <w:r w:rsidR="00723003" w:rsidRPr="00146022">
        <w:t>.</w:t>
      </w:r>
    </w:p>
    <w:p w:rsidR="001474D7" w:rsidRPr="00146022" w:rsidRDefault="001474D7" w:rsidP="009F398E">
      <w:pPr>
        <w:spacing w:after="60" w:line="240" w:lineRule="auto"/>
        <w:ind w:left="720"/>
      </w:pPr>
      <w:r w:rsidRPr="00146022">
        <w:t>California, New Jersey and Rhode Island already have paid family leave.</w:t>
      </w:r>
    </w:p>
    <w:p w:rsidR="00723003" w:rsidRPr="00796E40" w:rsidRDefault="00723003" w:rsidP="002F4DAE">
      <w:pPr>
        <w:spacing w:after="0" w:line="240" w:lineRule="auto"/>
        <w:rPr>
          <w:sz w:val="12"/>
          <w:szCs w:val="12"/>
        </w:rPr>
      </w:pPr>
    </w:p>
    <w:p w:rsidR="00723003" w:rsidRPr="00146022" w:rsidRDefault="00723003" w:rsidP="002F4DAE">
      <w:pPr>
        <w:spacing w:after="0" w:line="240" w:lineRule="auto"/>
      </w:pPr>
      <w:r w:rsidRPr="00146022">
        <w:tab/>
      </w:r>
      <w:r w:rsidR="000A460C" w:rsidRPr="00146022">
        <w:t>For</w:t>
      </w:r>
      <w:r w:rsidRPr="00146022">
        <w:t xml:space="preserve"> more information and to get involved</w:t>
      </w:r>
      <w:r w:rsidR="00F33904">
        <w:t>:  http://nysaflcio.org/paidfam</w:t>
      </w:r>
      <w:r w:rsidRPr="00146022">
        <w:t>ilyleave-2/</w:t>
      </w:r>
    </w:p>
    <w:p w:rsidR="001474D7" w:rsidRPr="00146022" w:rsidRDefault="001474D7" w:rsidP="002F4DAE">
      <w:pPr>
        <w:spacing w:after="0" w:line="240" w:lineRule="auto"/>
      </w:pPr>
    </w:p>
    <w:p w:rsidR="000A460C" w:rsidRPr="00796E40" w:rsidRDefault="007A3C90" w:rsidP="00796E40">
      <w:pPr>
        <w:spacing w:after="120"/>
        <w:rPr>
          <w:b/>
        </w:rPr>
      </w:pPr>
      <w:bookmarkStart w:id="0" w:name="_GoBack"/>
      <w:bookmarkEnd w:id="0"/>
      <w:r w:rsidRPr="00146022">
        <w:rPr>
          <w:b/>
        </w:rPr>
        <w:br w:type="page"/>
      </w:r>
      <w:r w:rsidR="000A460C" w:rsidRPr="00146022">
        <w:rPr>
          <w:b/>
        </w:rPr>
        <w:t>5)</w:t>
      </w:r>
      <w:r w:rsidR="000A460C" w:rsidRPr="00146022">
        <w:rPr>
          <w:b/>
        </w:rPr>
        <w:tab/>
      </w:r>
      <w:r w:rsidRPr="00796E40">
        <w:rPr>
          <w:b/>
        </w:rPr>
        <w:t>Current C</w:t>
      </w:r>
      <w:r w:rsidR="000A460C" w:rsidRPr="00796E40">
        <w:rPr>
          <w:b/>
        </w:rPr>
        <w:t>ontract (July 2, 2011 – July 1, 2016)</w:t>
      </w:r>
    </w:p>
    <w:p w:rsidR="002F4DAE" w:rsidRPr="00146022" w:rsidRDefault="002F4DAE" w:rsidP="002F4DAE">
      <w:pPr>
        <w:spacing w:after="0" w:line="240" w:lineRule="auto"/>
      </w:pPr>
    </w:p>
    <w:p w:rsidR="00ED1E5A" w:rsidRPr="00146022" w:rsidRDefault="00ED1E5A" w:rsidP="00ED1E5A">
      <w:pPr>
        <w:spacing w:after="0" w:line="240" w:lineRule="auto"/>
        <w:rPr>
          <w:b/>
          <w:i/>
        </w:rPr>
      </w:pPr>
      <w:r w:rsidRPr="00146022">
        <w:rPr>
          <w:b/>
        </w:rPr>
        <w:tab/>
      </w:r>
      <w:r w:rsidRPr="00146022">
        <w:rPr>
          <w:b/>
          <w:i/>
        </w:rPr>
        <w:t>Deficit Reduction Leave</w:t>
      </w:r>
    </w:p>
    <w:p w:rsidR="00ED1E5A" w:rsidRPr="00146022" w:rsidRDefault="00ED1E5A" w:rsidP="00ED1E5A">
      <w:pPr>
        <w:spacing w:after="0" w:line="240" w:lineRule="auto"/>
        <w:rPr>
          <w:b/>
        </w:rPr>
      </w:pPr>
    </w:p>
    <w:p w:rsidR="00ED1E5A" w:rsidRPr="00146022" w:rsidRDefault="00ED1E5A" w:rsidP="00ED1E5A">
      <w:pPr>
        <w:spacing w:after="0" w:line="240" w:lineRule="auto"/>
      </w:pPr>
      <w:r w:rsidRPr="00146022">
        <w:rPr>
          <w:b/>
        </w:rPr>
        <w:tab/>
      </w:r>
      <w:r w:rsidRPr="00146022">
        <w:t xml:space="preserve">2013-2014 fiscal </w:t>
      </w:r>
      <w:proofErr w:type="gramStart"/>
      <w:r w:rsidRPr="00146022">
        <w:t>year</w:t>
      </w:r>
      <w:proofErr w:type="gramEnd"/>
      <w:r w:rsidRPr="00146022">
        <w:t xml:space="preserve"> - pay reduced 5 days</w:t>
      </w:r>
    </w:p>
    <w:p w:rsidR="00ED1E5A" w:rsidRPr="00146022" w:rsidRDefault="00ED1E5A" w:rsidP="00ED1E5A">
      <w:pPr>
        <w:spacing w:after="0" w:line="240" w:lineRule="auto"/>
      </w:pPr>
      <w:r w:rsidRPr="00146022">
        <w:tab/>
        <w:t xml:space="preserve">2014-2015 fiscal </w:t>
      </w:r>
      <w:proofErr w:type="gramStart"/>
      <w:r w:rsidRPr="00146022">
        <w:t>year</w:t>
      </w:r>
      <w:proofErr w:type="gramEnd"/>
      <w:r w:rsidRPr="00146022">
        <w:t xml:space="preserve"> - pay reduced 4 days</w:t>
      </w:r>
    </w:p>
    <w:p w:rsidR="00ED1E5A" w:rsidRPr="00146022" w:rsidRDefault="00ED1E5A" w:rsidP="00ED1E5A">
      <w:pPr>
        <w:spacing w:after="0" w:line="240" w:lineRule="auto"/>
      </w:pPr>
    </w:p>
    <w:p w:rsidR="00ED1E5A" w:rsidRPr="00146022" w:rsidRDefault="00ED1E5A" w:rsidP="00ED1E5A">
      <w:pPr>
        <w:spacing w:after="0" w:line="240" w:lineRule="auto"/>
      </w:pPr>
      <w:r w:rsidRPr="00146022">
        <w:tab/>
        <w:t>Total 9 days - 7 will be repaid</w:t>
      </w:r>
    </w:p>
    <w:p w:rsidR="00ED1E5A" w:rsidRPr="00146022" w:rsidRDefault="00ED1E5A" w:rsidP="00ED1E5A">
      <w:pPr>
        <w:spacing w:after="0" w:line="240" w:lineRule="auto"/>
      </w:pPr>
    </w:p>
    <w:p w:rsidR="007A3C90" w:rsidRPr="00146022" w:rsidRDefault="007A3C90" w:rsidP="00ED1E5A">
      <w:pPr>
        <w:spacing w:after="0" w:line="240" w:lineRule="auto"/>
      </w:pPr>
      <w:r w:rsidRPr="00146022">
        <w:tab/>
        <w:t>Beginning June 30, 2016, the St</w:t>
      </w:r>
      <w:r w:rsidR="00ED1E5A" w:rsidRPr="00146022">
        <w:t>ate will begin to repay the 7 days in equal amounts</w:t>
      </w:r>
    </w:p>
    <w:p w:rsidR="00ED1E5A" w:rsidRDefault="007A3C90" w:rsidP="00ED1E5A">
      <w:pPr>
        <w:spacing w:after="0" w:line="240" w:lineRule="auto"/>
      </w:pPr>
      <w:r w:rsidRPr="00146022">
        <w:tab/>
      </w:r>
      <w:proofErr w:type="gramStart"/>
      <w:r w:rsidR="00ED1E5A" w:rsidRPr="00146022">
        <w:t>over</w:t>
      </w:r>
      <w:proofErr w:type="gramEnd"/>
      <w:r w:rsidR="00ED1E5A" w:rsidRPr="00146022">
        <w:t xml:space="preserve"> 39</w:t>
      </w:r>
      <w:r w:rsidR="00ED1E5A" w:rsidRPr="00146022">
        <w:tab/>
        <w:t>payroll periods.</w:t>
      </w:r>
    </w:p>
    <w:p w:rsidR="00F33904" w:rsidRPr="00146022" w:rsidRDefault="00F33904" w:rsidP="00ED1E5A">
      <w:pPr>
        <w:spacing w:after="0" w:line="240" w:lineRule="auto"/>
      </w:pPr>
    </w:p>
    <w:p w:rsidR="00ED1E5A" w:rsidRPr="00146022" w:rsidRDefault="00ED1E5A" w:rsidP="00ED1E5A">
      <w:pPr>
        <w:spacing w:after="0" w:line="240" w:lineRule="auto"/>
      </w:pPr>
      <w:r w:rsidRPr="00146022">
        <w:tab/>
        <w:t xml:space="preserve">Employees who separate from service prior to the full repayment shall be paid the </w:t>
      </w:r>
      <w:r w:rsidRPr="00146022">
        <w:tab/>
        <w:t>balance owed at the time of separation (except for the 2 days that everyone loses).</w:t>
      </w:r>
    </w:p>
    <w:p w:rsidR="007A3C90" w:rsidRPr="00146022" w:rsidRDefault="007A3C90" w:rsidP="00ED1E5A">
      <w:pPr>
        <w:spacing w:after="0" w:line="240" w:lineRule="auto"/>
      </w:pPr>
    </w:p>
    <w:p w:rsidR="007A3C90" w:rsidRPr="00146022" w:rsidRDefault="00ED1E5A" w:rsidP="002F4DAE">
      <w:pPr>
        <w:spacing w:after="0" w:line="240" w:lineRule="auto"/>
        <w:rPr>
          <w:b/>
          <w:i/>
        </w:rPr>
      </w:pPr>
      <w:r w:rsidRPr="00146022">
        <w:rPr>
          <w:b/>
        </w:rPr>
        <w:tab/>
      </w:r>
      <w:r w:rsidR="002F4DAE" w:rsidRPr="00146022">
        <w:rPr>
          <w:b/>
          <w:i/>
        </w:rPr>
        <w:t xml:space="preserve">On </w:t>
      </w:r>
      <w:r w:rsidR="007A3C90" w:rsidRPr="00146022">
        <w:rPr>
          <w:b/>
          <w:i/>
        </w:rPr>
        <w:t>B</w:t>
      </w:r>
      <w:r w:rsidR="002F4DAE" w:rsidRPr="00146022">
        <w:rPr>
          <w:b/>
          <w:i/>
        </w:rPr>
        <w:t xml:space="preserve">ase </w:t>
      </w:r>
      <w:r w:rsidR="007A3C90" w:rsidRPr="00146022">
        <w:rPr>
          <w:b/>
          <w:i/>
        </w:rPr>
        <w:t>S</w:t>
      </w:r>
      <w:r w:rsidR="002F4DAE" w:rsidRPr="00146022">
        <w:rPr>
          <w:b/>
          <w:i/>
        </w:rPr>
        <w:t xml:space="preserve">alary </w:t>
      </w:r>
      <w:r w:rsidR="007A3C90" w:rsidRPr="00146022">
        <w:rPr>
          <w:b/>
          <w:i/>
        </w:rPr>
        <w:t>I</w:t>
      </w:r>
      <w:r w:rsidR="002F4DAE" w:rsidRPr="00146022">
        <w:rPr>
          <w:b/>
          <w:i/>
        </w:rPr>
        <w:t>ncreases:</w:t>
      </w:r>
    </w:p>
    <w:p w:rsidR="002F4DAE" w:rsidRPr="00146022" w:rsidRDefault="002F4DAE" w:rsidP="002F4DAE">
      <w:pPr>
        <w:spacing w:after="0" w:line="240" w:lineRule="auto"/>
      </w:pPr>
      <w:r w:rsidRPr="00146022">
        <w:rPr>
          <w:b/>
        </w:rPr>
        <w:br/>
      </w:r>
      <w:r w:rsidRPr="00146022">
        <w:tab/>
        <w:t xml:space="preserve">a) 2% </w:t>
      </w:r>
      <w:r w:rsidRPr="00146022">
        <w:tab/>
        <w:t>- payrol</w:t>
      </w:r>
      <w:r w:rsidR="00ED1E5A" w:rsidRPr="00146022">
        <w:t>l period closest to July 1, 2015</w:t>
      </w:r>
      <w:r w:rsidRPr="00146022">
        <w:t xml:space="preserve"> for calendar-year or college-year </w:t>
      </w:r>
      <w:r w:rsidR="00ED1E5A" w:rsidRPr="00146022">
        <w:tab/>
      </w:r>
      <w:r w:rsidR="00ED1E5A" w:rsidRPr="00146022">
        <w:tab/>
      </w:r>
      <w:r w:rsidR="00ED1E5A" w:rsidRPr="00146022">
        <w:tab/>
      </w:r>
      <w:r w:rsidR="00ED1E5A" w:rsidRPr="00146022">
        <w:tab/>
        <w:t xml:space="preserve">  </w:t>
      </w:r>
      <w:r w:rsidRPr="00146022">
        <w:t>employees</w:t>
      </w:r>
    </w:p>
    <w:p w:rsidR="002F4DAE" w:rsidRDefault="002F4DAE" w:rsidP="002F4DAE">
      <w:pPr>
        <w:spacing w:after="0" w:line="240" w:lineRule="auto"/>
      </w:pPr>
      <w:r w:rsidRPr="00146022">
        <w:tab/>
        <w:t xml:space="preserve">           </w:t>
      </w:r>
      <w:r w:rsidRPr="00146022">
        <w:tab/>
        <w:t xml:space="preserve">- </w:t>
      </w:r>
      <w:proofErr w:type="gramStart"/>
      <w:r w:rsidRPr="00146022">
        <w:t>payroll</w:t>
      </w:r>
      <w:proofErr w:type="gramEnd"/>
      <w:r w:rsidRPr="00146022">
        <w:t xml:space="preserve"> per</w:t>
      </w:r>
      <w:r w:rsidR="00ED1E5A" w:rsidRPr="00146022">
        <w:t>iod closest to September 1, 2015</w:t>
      </w:r>
      <w:r w:rsidRPr="00146022">
        <w:t xml:space="preserve"> for academic-year employees</w:t>
      </w:r>
    </w:p>
    <w:p w:rsidR="00F33904" w:rsidRPr="00146022" w:rsidRDefault="00F33904" w:rsidP="002F4DAE">
      <w:pPr>
        <w:spacing w:after="0" w:line="240" w:lineRule="auto"/>
      </w:pPr>
    </w:p>
    <w:p w:rsidR="002F4DAE" w:rsidRPr="00146022" w:rsidRDefault="00ED1E5A" w:rsidP="002F4DAE">
      <w:pPr>
        <w:spacing w:after="0" w:line="240" w:lineRule="auto"/>
      </w:pPr>
      <w:r w:rsidRPr="00146022">
        <w:tab/>
        <w:t>b) $500</w:t>
      </w:r>
      <w:r w:rsidR="002F4DAE" w:rsidRPr="00146022">
        <w:t xml:space="preserve"> (pro-rated for part-time employees) </w:t>
      </w:r>
    </w:p>
    <w:p w:rsidR="002F4DAE" w:rsidRPr="00146022" w:rsidRDefault="002F4DAE" w:rsidP="002F4DAE">
      <w:pPr>
        <w:spacing w:after="0" w:line="240" w:lineRule="auto"/>
      </w:pPr>
      <w:r w:rsidRPr="00146022">
        <w:tab/>
      </w:r>
      <w:r w:rsidRPr="00146022">
        <w:tab/>
        <w:t xml:space="preserve">- </w:t>
      </w:r>
      <w:proofErr w:type="gramStart"/>
      <w:r w:rsidRPr="00146022">
        <w:t>retroactive</w:t>
      </w:r>
      <w:proofErr w:type="gramEnd"/>
      <w:r w:rsidRPr="00146022">
        <w:t xml:space="preserve"> to July 1</w:t>
      </w:r>
      <w:r w:rsidR="00ED1E5A" w:rsidRPr="00146022">
        <w:t>, 2015</w:t>
      </w:r>
    </w:p>
    <w:p w:rsidR="002F4DAE" w:rsidRPr="00146022" w:rsidRDefault="002F4DAE" w:rsidP="002F4DAE">
      <w:pPr>
        <w:spacing w:after="0" w:line="240" w:lineRule="auto"/>
      </w:pPr>
      <w:r w:rsidRPr="00146022">
        <w:tab/>
      </w:r>
      <w:r w:rsidRPr="00146022">
        <w:tab/>
        <w:t>- paid</w:t>
      </w:r>
      <w:r w:rsidR="00ED1E5A" w:rsidRPr="00146022">
        <w:t xml:space="preserve"> no later than December 31, 2015</w:t>
      </w:r>
    </w:p>
    <w:p w:rsidR="002F4DAE" w:rsidRPr="00146022" w:rsidRDefault="002F4DAE" w:rsidP="002F4DAE">
      <w:pPr>
        <w:spacing w:after="0" w:line="240" w:lineRule="auto"/>
      </w:pPr>
    </w:p>
    <w:p w:rsidR="002F4DAE" w:rsidRPr="00146022" w:rsidRDefault="00ED1E5A" w:rsidP="002F4DAE">
      <w:pPr>
        <w:spacing w:after="0" w:line="240" w:lineRule="auto"/>
        <w:rPr>
          <w:b/>
          <w:i/>
        </w:rPr>
      </w:pPr>
      <w:r w:rsidRPr="00146022">
        <w:rPr>
          <w:b/>
        </w:rPr>
        <w:tab/>
      </w:r>
      <w:r w:rsidR="002F4DAE" w:rsidRPr="00146022">
        <w:rPr>
          <w:b/>
          <w:i/>
        </w:rPr>
        <w:t xml:space="preserve">Service </w:t>
      </w:r>
      <w:r w:rsidR="007A3C90" w:rsidRPr="00146022">
        <w:rPr>
          <w:b/>
          <w:i/>
        </w:rPr>
        <w:t>A</w:t>
      </w:r>
      <w:r w:rsidR="002F4DAE" w:rsidRPr="00146022">
        <w:rPr>
          <w:b/>
          <w:i/>
        </w:rPr>
        <w:t>wards:</w:t>
      </w:r>
    </w:p>
    <w:p w:rsidR="007A3C90" w:rsidRPr="00146022" w:rsidRDefault="007A3C90" w:rsidP="002F4DAE">
      <w:pPr>
        <w:spacing w:after="0" w:line="240" w:lineRule="auto"/>
        <w:rPr>
          <w:b/>
        </w:rPr>
      </w:pPr>
    </w:p>
    <w:p w:rsidR="006137A0" w:rsidRDefault="002F4DAE" w:rsidP="002F4DAE">
      <w:pPr>
        <w:spacing w:after="0" w:line="240" w:lineRule="auto"/>
      </w:pPr>
      <w:r w:rsidRPr="00146022">
        <w:t xml:space="preserve">    </w:t>
      </w:r>
      <w:r w:rsidRPr="00146022">
        <w:tab/>
      </w:r>
      <w:r w:rsidR="00F33904">
        <w:t>a) Full-time em</w:t>
      </w:r>
      <w:r w:rsidR="006137A0">
        <w:t>ployees who have not already received a service award</w:t>
      </w:r>
    </w:p>
    <w:p w:rsidR="006137A0" w:rsidRDefault="006137A0" w:rsidP="002F4DAE">
      <w:pPr>
        <w:spacing w:after="0" w:line="240" w:lineRule="auto"/>
      </w:pPr>
      <w:r>
        <w:tab/>
      </w:r>
      <w:r>
        <w:tab/>
        <w:t xml:space="preserve">- </w:t>
      </w:r>
      <w:r w:rsidR="00F33904">
        <w:t>$500 on base increase</w:t>
      </w:r>
      <w:r>
        <w:t xml:space="preserve"> </w:t>
      </w:r>
      <w:r w:rsidR="00F33904">
        <w:t xml:space="preserve">for those who have been granted permanent or </w:t>
      </w:r>
    </w:p>
    <w:p w:rsidR="006137A0" w:rsidRDefault="006137A0" w:rsidP="002F4DAE">
      <w:pPr>
        <w:spacing w:after="0" w:line="240" w:lineRule="auto"/>
      </w:pPr>
      <w:r>
        <w:tab/>
      </w:r>
      <w:r>
        <w:tab/>
        <w:t xml:space="preserve">   </w:t>
      </w:r>
      <w:proofErr w:type="gramStart"/>
      <w:r w:rsidR="00F33904">
        <w:t>continuing</w:t>
      </w:r>
      <w:proofErr w:type="gramEnd"/>
      <w:r w:rsidR="00F33904">
        <w:t xml:space="preserve"> appointment</w:t>
      </w:r>
      <w:r w:rsidR="002F4DAE" w:rsidRPr="00146022">
        <w:t>,</w:t>
      </w:r>
      <w:r w:rsidR="00F33904">
        <w:t xml:space="preserve"> </w:t>
      </w:r>
      <w:r>
        <w:t xml:space="preserve">or a </w:t>
      </w:r>
      <w:r w:rsidR="002F4DAE" w:rsidRPr="00146022">
        <w:t>second 5-year term appointment</w:t>
      </w:r>
      <w:r w:rsidR="00F33904">
        <w:t xml:space="preserve"> </w:t>
      </w:r>
      <w:r>
        <w:t xml:space="preserve">in an Article XI, </w:t>
      </w:r>
      <w:r>
        <w:tab/>
      </w:r>
      <w:r>
        <w:tab/>
        <w:t xml:space="preserve">   Appendix A title</w:t>
      </w:r>
      <w:r w:rsidR="002F4DAE" w:rsidRPr="00146022">
        <w:t>, or</w:t>
      </w:r>
      <w:r>
        <w:t xml:space="preserve"> 7 consecutive </w:t>
      </w:r>
      <w:r w:rsidR="002F4DAE" w:rsidRPr="00146022">
        <w:t xml:space="preserve">years as a lecturer </w:t>
      </w:r>
      <w:r>
        <w:t xml:space="preserve">or Article XI, Appendix B, </w:t>
      </w:r>
    </w:p>
    <w:p w:rsidR="006137A0" w:rsidRDefault="006137A0" w:rsidP="002F4DAE">
      <w:pPr>
        <w:spacing w:after="0" w:line="240" w:lineRule="auto"/>
      </w:pPr>
      <w:r>
        <w:tab/>
      </w:r>
      <w:r>
        <w:tab/>
        <w:t xml:space="preserve">   Division III sports title, or Article XI, Appendix A</w:t>
      </w:r>
    </w:p>
    <w:p w:rsidR="006137A0" w:rsidRDefault="006137A0" w:rsidP="002F4DAE">
      <w:pPr>
        <w:spacing w:after="0" w:line="240" w:lineRule="auto"/>
      </w:pPr>
      <w:r>
        <w:tab/>
      </w:r>
    </w:p>
    <w:p w:rsidR="006137A0" w:rsidRDefault="006137A0" w:rsidP="002F4DAE">
      <w:pPr>
        <w:spacing w:after="0" w:line="240" w:lineRule="auto"/>
      </w:pPr>
      <w:r>
        <w:tab/>
        <w:t xml:space="preserve">b) </w:t>
      </w:r>
      <w:r w:rsidR="002F4DAE" w:rsidRPr="00146022">
        <w:t>Part-time employees who have completed 8 years of consecutive service</w:t>
      </w:r>
    </w:p>
    <w:p w:rsidR="006137A0" w:rsidRDefault="006137A0" w:rsidP="002F4DAE">
      <w:pPr>
        <w:spacing w:after="0" w:line="240" w:lineRule="auto"/>
      </w:pPr>
      <w:r>
        <w:tab/>
      </w:r>
      <w:r>
        <w:tab/>
        <w:t>- $500 lump sum payment</w:t>
      </w:r>
    </w:p>
    <w:p w:rsidR="002F4DAE" w:rsidRPr="00146022" w:rsidRDefault="006137A0" w:rsidP="002F4DAE">
      <w:pPr>
        <w:spacing w:after="0" w:line="240" w:lineRule="auto"/>
      </w:pPr>
      <w:r>
        <w:tab/>
      </w:r>
      <w:r>
        <w:tab/>
        <w:t xml:space="preserve">- </w:t>
      </w:r>
      <w:proofErr w:type="gramStart"/>
      <w:r>
        <w:t>one</w:t>
      </w:r>
      <w:proofErr w:type="gramEnd"/>
      <w:r>
        <w:t xml:space="preserve"> award for every 8 years of consecutive service</w:t>
      </w:r>
      <w:r w:rsidR="002F4DAE" w:rsidRPr="00146022">
        <w:t xml:space="preserve"> </w:t>
      </w:r>
    </w:p>
    <w:p w:rsidR="002F4DAE" w:rsidRPr="00146022" w:rsidRDefault="002F4DAE" w:rsidP="002F4DAE">
      <w:pPr>
        <w:spacing w:after="0" w:line="240" w:lineRule="auto"/>
        <w:rPr>
          <w:b/>
          <w:i/>
        </w:rPr>
      </w:pPr>
    </w:p>
    <w:p w:rsidR="002F4DAE" w:rsidRPr="00146022" w:rsidRDefault="00ED1E5A" w:rsidP="002F4DAE">
      <w:pPr>
        <w:spacing w:after="0" w:line="240" w:lineRule="auto"/>
        <w:rPr>
          <w:b/>
          <w:i/>
        </w:rPr>
      </w:pPr>
      <w:r w:rsidRPr="00146022">
        <w:rPr>
          <w:b/>
        </w:rPr>
        <w:tab/>
      </w:r>
      <w:r w:rsidR="002F4DAE" w:rsidRPr="00146022">
        <w:rPr>
          <w:b/>
          <w:i/>
        </w:rPr>
        <w:t>Discretionary Awards (DSA)</w:t>
      </w:r>
      <w:r w:rsidR="007A3C90" w:rsidRPr="00146022">
        <w:rPr>
          <w:b/>
          <w:i/>
        </w:rPr>
        <w:t>:</w:t>
      </w:r>
    </w:p>
    <w:p w:rsidR="007A3C90" w:rsidRPr="00146022" w:rsidRDefault="007A3C90" w:rsidP="002F4DAE">
      <w:pPr>
        <w:spacing w:after="0" w:line="240" w:lineRule="auto"/>
      </w:pPr>
    </w:p>
    <w:p w:rsidR="002F4DAE" w:rsidRPr="00146022" w:rsidRDefault="002F4DAE" w:rsidP="002F4DAE">
      <w:pPr>
        <w:spacing w:after="0" w:line="240" w:lineRule="auto"/>
      </w:pPr>
      <w:r w:rsidRPr="00146022">
        <w:t xml:space="preserve">  </w:t>
      </w:r>
      <w:r w:rsidRPr="00146022">
        <w:tab/>
        <w:t>1/2 % of to</w:t>
      </w:r>
      <w:r w:rsidR="00ED1E5A" w:rsidRPr="00146022">
        <w:t>tal of salaries on June 30, 2015</w:t>
      </w:r>
      <w:r w:rsidRPr="00146022">
        <w:t xml:space="preserve"> will be given out as discretionary awards</w:t>
      </w:r>
    </w:p>
    <w:p w:rsidR="002F4DAE" w:rsidRPr="00146022" w:rsidRDefault="002F4DAE" w:rsidP="002F4DAE">
      <w:pPr>
        <w:spacing w:after="0" w:line="240" w:lineRule="auto"/>
      </w:pPr>
    </w:p>
    <w:p w:rsidR="002F4DAE" w:rsidRPr="00146022" w:rsidRDefault="002F4DAE" w:rsidP="002F4DAE">
      <w:pPr>
        <w:spacing w:after="0" w:line="240" w:lineRule="auto"/>
      </w:pPr>
      <w:r w:rsidRPr="00146022">
        <w:t xml:space="preserve">    </w:t>
      </w:r>
      <w:r w:rsidRPr="00146022">
        <w:tab/>
        <w:t xml:space="preserve">28% of this figure </w:t>
      </w:r>
      <w:r w:rsidR="00B1185B" w:rsidRPr="00146022">
        <w:t>must</w:t>
      </w:r>
      <w:r w:rsidRPr="00146022">
        <w:t xml:space="preserve"> go to part-time employees (academics and professionals).</w:t>
      </w:r>
    </w:p>
    <w:p w:rsidR="000D6380" w:rsidRPr="00146022" w:rsidRDefault="000D6380" w:rsidP="002F4DAE">
      <w:pPr>
        <w:spacing w:after="0" w:line="240" w:lineRule="auto"/>
      </w:pPr>
    </w:p>
    <w:p w:rsidR="000D6380" w:rsidRPr="00146022" w:rsidRDefault="000D6380" w:rsidP="000D6380">
      <w:pPr>
        <w:spacing w:after="0" w:line="240" w:lineRule="auto"/>
      </w:pPr>
      <w:r w:rsidRPr="00146022">
        <w:tab/>
        <w:t xml:space="preserve">"Each campus will receive an allocation of the 28 percent from the total of the basic </w:t>
      </w:r>
      <w:r w:rsidRPr="00146022">
        <w:tab/>
        <w:t xml:space="preserve">annual salaries equivalent to their actual percentage of the part-time population as of the </w:t>
      </w:r>
    </w:p>
    <w:p w:rsidR="000D6380" w:rsidRPr="00146022" w:rsidRDefault="000D6380" w:rsidP="000D6380">
      <w:pPr>
        <w:spacing w:after="0" w:line="240" w:lineRule="auto"/>
      </w:pPr>
      <w:r w:rsidRPr="00146022">
        <w:tab/>
      </w:r>
      <w:proofErr w:type="gramStart"/>
      <w:r w:rsidRPr="00146022">
        <w:t xml:space="preserve">June </w:t>
      </w:r>
      <w:r w:rsidR="0055685A" w:rsidRPr="00146022">
        <w:t>30th pool determination</w:t>
      </w:r>
      <w:r w:rsidRPr="00146022">
        <w:t xml:space="preserve">" </w:t>
      </w:r>
      <w:r w:rsidRPr="00146022">
        <w:rPr>
          <w:sz w:val="20"/>
          <w:szCs w:val="20"/>
        </w:rPr>
        <w:t>(§20.11)</w:t>
      </w:r>
      <w:r w:rsidR="0055685A" w:rsidRPr="00146022">
        <w:rPr>
          <w:sz w:val="20"/>
          <w:szCs w:val="20"/>
        </w:rPr>
        <w:t>.</w:t>
      </w:r>
      <w:proofErr w:type="gramEnd"/>
      <w:r w:rsidRPr="00146022">
        <w:t xml:space="preserve">  </w:t>
      </w:r>
    </w:p>
    <w:sectPr w:rsidR="000D6380" w:rsidRPr="00146022" w:rsidSect="00796E40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D0D"/>
    <w:multiLevelType w:val="hybridMultilevel"/>
    <w:tmpl w:val="A36859B2"/>
    <w:lvl w:ilvl="0" w:tplc="63ECC4FC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815938"/>
    <w:multiLevelType w:val="hybridMultilevel"/>
    <w:tmpl w:val="0958AF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1F41D66"/>
    <w:multiLevelType w:val="hybridMultilevel"/>
    <w:tmpl w:val="645455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BB1ED9"/>
    <w:multiLevelType w:val="hybridMultilevel"/>
    <w:tmpl w:val="35461D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8273BD9"/>
    <w:multiLevelType w:val="hybridMultilevel"/>
    <w:tmpl w:val="4A1C9B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325EFD"/>
    <w:multiLevelType w:val="hybridMultilevel"/>
    <w:tmpl w:val="4546DE7E"/>
    <w:lvl w:ilvl="0" w:tplc="BC906208">
      <w:start w:val="76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8917518"/>
    <w:multiLevelType w:val="hybridMultilevel"/>
    <w:tmpl w:val="7DE8C14C"/>
    <w:lvl w:ilvl="0" w:tplc="63ECC4FC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BCE413C"/>
    <w:multiLevelType w:val="hybridMultilevel"/>
    <w:tmpl w:val="E29C03E6"/>
    <w:lvl w:ilvl="0" w:tplc="F2A09970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EDE3E69"/>
    <w:multiLevelType w:val="hybridMultilevel"/>
    <w:tmpl w:val="950C62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B4A9D3E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F866510"/>
    <w:multiLevelType w:val="hybridMultilevel"/>
    <w:tmpl w:val="BF3CEF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A008FB"/>
    <w:multiLevelType w:val="hybridMultilevel"/>
    <w:tmpl w:val="2586C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B1ED9"/>
    <w:multiLevelType w:val="hybridMultilevel"/>
    <w:tmpl w:val="5F5A66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3D206F8"/>
    <w:multiLevelType w:val="hybridMultilevel"/>
    <w:tmpl w:val="F86AB7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B16432"/>
    <w:multiLevelType w:val="hybridMultilevel"/>
    <w:tmpl w:val="589821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80226FE"/>
    <w:multiLevelType w:val="hybridMultilevel"/>
    <w:tmpl w:val="2034DA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969012F"/>
    <w:multiLevelType w:val="hybridMultilevel"/>
    <w:tmpl w:val="30FA6F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B86056"/>
    <w:multiLevelType w:val="hybridMultilevel"/>
    <w:tmpl w:val="22707A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A693572"/>
    <w:multiLevelType w:val="hybridMultilevel"/>
    <w:tmpl w:val="C3E0DB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A6A502C"/>
    <w:multiLevelType w:val="hybridMultilevel"/>
    <w:tmpl w:val="49BAE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43E5294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F080F9C"/>
    <w:multiLevelType w:val="hybridMultilevel"/>
    <w:tmpl w:val="156C18B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F644517"/>
    <w:multiLevelType w:val="hybridMultilevel"/>
    <w:tmpl w:val="AE2413FA"/>
    <w:lvl w:ilvl="0" w:tplc="5AD28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126473"/>
    <w:multiLevelType w:val="hybridMultilevel"/>
    <w:tmpl w:val="94505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327776"/>
    <w:multiLevelType w:val="hybridMultilevel"/>
    <w:tmpl w:val="D56ABE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33D5CCF"/>
    <w:multiLevelType w:val="hybridMultilevel"/>
    <w:tmpl w:val="78224DAC"/>
    <w:lvl w:ilvl="0" w:tplc="2F0E7E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AF7884"/>
    <w:multiLevelType w:val="hybridMultilevel"/>
    <w:tmpl w:val="6792A4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B34094B"/>
    <w:multiLevelType w:val="hybridMultilevel"/>
    <w:tmpl w:val="73F61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83D43"/>
    <w:multiLevelType w:val="hybridMultilevel"/>
    <w:tmpl w:val="E88283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75726183"/>
    <w:multiLevelType w:val="hybridMultilevel"/>
    <w:tmpl w:val="370AD4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6F84A6B"/>
    <w:multiLevelType w:val="hybridMultilevel"/>
    <w:tmpl w:val="4AD411AA"/>
    <w:lvl w:ilvl="0" w:tplc="AAB0D4E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47241"/>
    <w:multiLevelType w:val="hybridMultilevel"/>
    <w:tmpl w:val="8FEE2938"/>
    <w:lvl w:ilvl="0" w:tplc="E09A36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23"/>
  </w:num>
  <w:num w:numId="3">
    <w:abstractNumId w:val="20"/>
  </w:num>
  <w:num w:numId="4">
    <w:abstractNumId w:val="29"/>
  </w:num>
  <w:num w:numId="5">
    <w:abstractNumId w:val="21"/>
  </w:num>
  <w:num w:numId="6">
    <w:abstractNumId w:val="2"/>
  </w:num>
  <w:num w:numId="7">
    <w:abstractNumId w:val="5"/>
  </w:num>
  <w:num w:numId="8">
    <w:abstractNumId w:val="11"/>
  </w:num>
  <w:num w:numId="9">
    <w:abstractNumId w:val="27"/>
  </w:num>
  <w:num w:numId="10">
    <w:abstractNumId w:val="19"/>
  </w:num>
  <w:num w:numId="11">
    <w:abstractNumId w:val="14"/>
  </w:num>
  <w:num w:numId="12">
    <w:abstractNumId w:val="12"/>
  </w:num>
  <w:num w:numId="13">
    <w:abstractNumId w:val="15"/>
  </w:num>
  <w:num w:numId="14">
    <w:abstractNumId w:val="24"/>
  </w:num>
  <w:num w:numId="15">
    <w:abstractNumId w:val="9"/>
  </w:num>
  <w:num w:numId="16">
    <w:abstractNumId w:val="4"/>
  </w:num>
  <w:num w:numId="17">
    <w:abstractNumId w:val="16"/>
  </w:num>
  <w:num w:numId="18">
    <w:abstractNumId w:val="7"/>
  </w:num>
  <w:num w:numId="19">
    <w:abstractNumId w:val="18"/>
  </w:num>
  <w:num w:numId="20">
    <w:abstractNumId w:val="6"/>
  </w:num>
  <w:num w:numId="21">
    <w:abstractNumId w:val="0"/>
  </w:num>
  <w:num w:numId="22">
    <w:abstractNumId w:val="8"/>
  </w:num>
  <w:num w:numId="23">
    <w:abstractNumId w:val="3"/>
  </w:num>
  <w:num w:numId="24">
    <w:abstractNumId w:val="13"/>
  </w:num>
  <w:num w:numId="25">
    <w:abstractNumId w:val="1"/>
  </w:num>
  <w:num w:numId="26">
    <w:abstractNumId w:val="17"/>
  </w:num>
  <w:num w:numId="27">
    <w:abstractNumId w:val="22"/>
  </w:num>
  <w:num w:numId="28">
    <w:abstractNumId w:val="26"/>
  </w:num>
  <w:num w:numId="29">
    <w:abstractNumId w:val="2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080"/>
    <w:rsid w:val="00014DD4"/>
    <w:rsid w:val="00051571"/>
    <w:rsid w:val="0005525E"/>
    <w:rsid w:val="00057B0C"/>
    <w:rsid w:val="000733F5"/>
    <w:rsid w:val="00075B4B"/>
    <w:rsid w:val="00093222"/>
    <w:rsid w:val="000A460C"/>
    <w:rsid w:val="000C5A50"/>
    <w:rsid w:val="000C6B80"/>
    <w:rsid w:val="000D6380"/>
    <w:rsid w:val="000F7D71"/>
    <w:rsid w:val="00107031"/>
    <w:rsid w:val="00114903"/>
    <w:rsid w:val="00114C67"/>
    <w:rsid w:val="00115314"/>
    <w:rsid w:val="00115E03"/>
    <w:rsid w:val="00121745"/>
    <w:rsid w:val="001306EC"/>
    <w:rsid w:val="00146022"/>
    <w:rsid w:val="001474D7"/>
    <w:rsid w:val="00152DB7"/>
    <w:rsid w:val="00177266"/>
    <w:rsid w:val="001900E6"/>
    <w:rsid w:val="001953EA"/>
    <w:rsid w:val="001D43B1"/>
    <w:rsid w:val="001D503A"/>
    <w:rsid w:val="00222D88"/>
    <w:rsid w:val="0024213C"/>
    <w:rsid w:val="002429A8"/>
    <w:rsid w:val="002469BE"/>
    <w:rsid w:val="002674C5"/>
    <w:rsid w:val="002B7C69"/>
    <w:rsid w:val="002F47D5"/>
    <w:rsid w:val="002F4DAE"/>
    <w:rsid w:val="003120BF"/>
    <w:rsid w:val="003269DF"/>
    <w:rsid w:val="00367E14"/>
    <w:rsid w:val="00382975"/>
    <w:rsid w:val="0038467C"/>
    <w:rsid w:val="003B7FB0"/>
    <w:rsid w:val="003D416A"/>
    <w:rsid w:val="003D5B67"/>
    <w:rsid w:val="00407B1A"/>
    <w:rsid w:val="0041046A"/>
    <w:rsid w:val="00415063"/>
    <w:rsid w:val="00433038"/>
    <w:rsid w:val="00442DF2"/>
    <w:rsid w:val="00453919"/>
    <w:rsid w:val="004A5214"/>
    <w:rsid w:val="004C4F61"/>
    <w:rsid w:val="004D6CDA"/>
    <w:rsid w:val="005515CC"/>
    <w:rsid w:val="0055685A"/>
    <w:rsid w:val="00585FE4"/>
    <w:rsid w:val="005B657B"/>
    <w:rsid w:val="006137A0"/>
    <w:rsid w:val="006345AD"/>
    <w:rsid w:val="00645AC4"/>
    <w:rsid w:val="00657B1C"/>
    <w:rsid w:val="006603A0"/>
    <w:rsid w:val="006979FA"/>
    <w:rsid w:val="006C0BBD"/>
    <w:rsid w:val="006D02B8"/>
    <w:rsid w:val="00723003"/>
    <w:rsid w:val="007479A8"/>
    <w:rsid w:val="007751CA"/>
    <w:rsid w:val="00796E40"/>
    <w:rsid w:val="007A3C90"/>
    <w:rsid w:val="007B2C09"/>
    <w:rsid w:val="007E5122"/>
    <w:rsid w:val="007E646D"/>
    <w:rsid w:val="007E6935"/>
    <w:rsid w:val="007F7C69"/>
    <w:rsid w:val="007F7EA9"/>
    <w:rsid w:val="00802F51"/>
    <w:rsid w:val="00814FD0"/>
    <w:rsid w:val="00872CBC"/>
    <w:rsid w:val="00884A94"/>
    <w:rsid w:val="008F2473"/>
    <w:rsid w:val="00922991"/>
    <w:rsid w:val="009319A5"/>
    <w:rsid w:val="00936CC5"/>
    <w:rsid w:val="00982B44"/>
    <w:rsid w:val="009C0D95"/>
    <w:rsid w:val="009E4E95"/>
    <w:rsid w:val="009F309E"/>
    <w:rsid w:val="009F398E"/>
    <w:rsid w:val="009F60E2"/>
    <w:rsid w:val="00A011CA"/>
    <w:rsid w:val="00A761D4"/>
    <w:rsid w:val="00AA587E"/>
    <w:rsid w:val="00AA72B9"/>
    <w:rsid w:val="00AA7A20"/>
    <w:rsid w:val="00AC5D06"/>
    <w:rsid w:val="00AD18C2"/>
    <w:rsid w:val="00B02D1F"/>
    <w:rsid w:val="00B1185B"/>
    <w:rsid w:val="00B31225"/>
    <w:rsid w:val="00B809B7"/>
    <w:rsid w:val="00BB4E2C"/>
    <w:rsid w:val="00BC0FCB"/>
    <w:rsid w:val="00BC432E"/>
    <w:rsid w:val="00BC584D"/>
    <w:rsid w:val="00BC61B5"/>
    <w:rsid w:val="00BE0907"/>
    <w:rsid w:val="00BE3B3C"/>
    <w:rsid w:val="00C03E1A"/>
    <w:rsid w:val="00C17187"/>
    <w:rsid w:val="00C331DB"/>
    <w:rsid w:val="00C33F3B"/>
    <w:rsid w:val="00C61B81"/>
    <w:rsid w:val="00C97A07"/>
    <w:rsid w:val="00CC209A"/>
    <w:rsid w:val="00CC449D"/>
    <w:rsid w:val="00CF160C"/>
    <w:rsid w:val="00D03C14"/>
    <w:rsid w:val="00D30B67"/>
    <w:rsid w:val="00D5061E"/>
    <w:rsid w:val="00D638A4"/>
    <w:rsid w:val="00D65C8D"/>
    <w:rsid w:val="00D66D4D"/>
    <w:rsid w:val="00D72CDE"/>
    <w:rsid w:val="00D94704"/>
    <w:rsid w:val="00DA0121"/>
    <w:rsid w:val="00DB5EEE"/>
    <w:rsid w:val="00DB6286"/>
    <w:rsid w:val="00DB6C5F"/>
    <w:rsid w:val="00E3619E"/>
    <w:rsid w:val="00E36792"/>
    <w:rsid w:val="00E4796D"/>
    <w:rsid w:val="00E76EAF"/>
    <w:rsid w:val="00E84C5B"/>
    <w:rsid w:val="00E92F17"/>
    <w:rsid w:val="00E97F7F"/>
    <w:rsid w:val="00EA2272"/>
    <w:rsid w:val="00EB0A5A"/>
    <w:rsid w:val="00EB61AC"/>
    <w:rsid w:val="00EC61CA"/>
    <w:rsid w:val="00ED1E5A"/>
    <w:rsid w:val="00ED20E2"/>
    <w:rsid w:val="00F10546"/>
    <w:rsid w:val="00F2510D"/>
    <w:rsid w:val="00F33904"/>
    <w:rsid w:val="00F35E1B"/>
    <w:rsid w:val="00F3653B"/>
    <w:rsid w:val="00F57DFB"/>
    <w:rsid w:val="00F652EC"/>
    <w:rsid w:val="00F73369"/>
    <w:rsid w:val="00FC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D69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687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2687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2174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EB0A5A"/>
  </w:style>
  <w:style w:type="character" w:customStyle="1" w:styleId="il">
    <w:name w:val="il"/>
    <w:basedOn w:val="DefaultParagraphFont"/>
    <w:rsid w:val="00EB0A5A"/>
  </w:style>
  <w:style w:type="character" w:customStyle="1" w:styleId="gi">
    <w:name w:val="gi"/>
    <w:basedOn w:val="DefaultParagraphFont"/>
    <w:rsid w:val="001D43B1"/>
  </w:style>
  <w:style w:type="character" w:styleId="Strong">
    <w:name w:val="Strong"/>
    <w:uiPriority w:val="22"/>
    <w:qFormat/>
    <w:rsid w:val="00D72CDE"/>
    <w:rPr>
      <w:b/>
      <w:bCs/>
    </w:rPr>
  </w:style>
  <w:style w:type="character" w:styleId="Hyperlink">
    <w:name w:val="Hyperlink"/>
    <w:uiPriority w:val="99"/>
    <w:unhideWhenUsed/>
    <w:rsid w:val="00D72CDE"/>
    <w:rPr>
      <w:color w:val="0000FF"/>
      <w:u w:val="single"/>
    </w:rPr>
  </w:style>
  <w:style w:type="character" w:customStyle="1" w:styleId="aqj">
    <w:name w:val="aqj"/>
    <w:basedOn w:val="DefaultParagraphFont"/>
    <w:rsid w:val="00415063"/>
  </w:style>
  <w:style w:type="paragraph" w:styleId="ListParagraph">
    <w:name w:val="List Paragraph"/>
    <w:basedOn w:val="Normal"/>
    <w:uiPriority w:val="72"/>
    <w:qFormat/>
    <w:rsid w:val="00814F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74D6-D7C9-450C-BEEE-F5FAA7ED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Joan M Carroll</cp:lastModifiedBy>
  <cp:revision>2</cp:revision>
  <cp:lastPrinted>2014-09-27T15:08:00Z</cp:lastPrinted>
  <dcterms:created xsi:type="dcterms:W3CDTF">2015-08-28T20:09:00Z</dcterms:created>
  <dcterms:modified xsi:type="dcterms:W3CDTF">2015-08-28T20:09:00Z</dcterms:modified>
</cp:coreProperties>
</file>