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293" w:rsidRDefault="00746293" w:rsidP="00746293">
      <w:pPr>
        <w:spacing w:line="240" w:lineRule="auto"/>
        <w:jc w:val="right"/>
      </w:pPr>
      <w:bookmarkStart w:id="0" w:name="_GoBack"/>
      <w:bookmarkEnd w:id="0"/>
      <w:r>
        <w:t xml:space="preserve">Michael </w:t>
      </w:r>
      <w:proofErr w:type="spellStart"/>
      <w:r>
        <w:t>Kolacki</w:t>
      </w:r>
      <w:proofErr w:type="spellEnd"/>
    </w:p>
    <w:p w:rsidR="00746293" w:rsidRDefault="00746293" w:rsidP="00746293">
      <w:pPr>
        <w:spacing w:line="240" w:lineRule="auto"/>
        <w:jc w:val="right"/>
      </w:pPr>
      <w:r>
        <w:t>October 19, 2015</w:t>
      </w:r>
    </w:p>
    <w:p w:rsidR="00453565" w:rsidRDefault="00453565" w:rsidP="00453565">
      <w:pPr>
        <w:spacing w:line="240" w:lineRule="auto"/>
        <w:jc w:val="right"/>
      </w:pPr>
      <w:r>
        <w:t xml:space="preserve">Physics 439 with Dr. </w:t>
      </w:r>
      <w:proofErr w:type="spellStart"/>
      <w:r>
        <w:t>Ilie</w:t>
      </w:r>
      <w:proofErr w:type="spellEnd"/>
    </w:p>
    <w:p w:rsidR="00746293" w:rsidRDefault="00746293" w:rsidP="00453565">
      <w:pPr>
        <w:spacing w:line="240" w:lineRule="auto"/>
        <w:jc w:val="right"/>
      </w:pPr>
      <w:r>
        <w:t>Advanced Electromagnetic Theory</w:t>
      </w:r>
    </w:p>
    <w:p w:rsidR="00746293" w:rsidRPr="00746293" w:rsidRDefault="00746293" w:rsidP="00746293">
      <w:pPr>
        <w:pStyle w:val="Title"/>
        <w:spacing w:line="480" w:lineRule="auto"/>
      </w:pPr>
      <w:r>
        <w:t>Simulations of the Magnetosphere</w:t>
      </w:r>
    </w:p>
    <w:p w:rsidR="00020953" w:rsidRDefault="00746293" w:rsidP="00746293">
      <w:pPr>
        <w:spacing w:line="480" w:lineRule="auto"/>
      </w:pPr>
      <w:r>
        <w:rPr>
          <w:b/>
          <w:u w:val="single"/>
        </w:rPr>
        <w:t>Introduction:</w:t>
      </w:r>
    </w:p>
    <w:p w:rsidR="00020953" w:rsidRPr="00020953" w:rsidRDefault="00020953" w:rsidP="0066521F">
      <w:pPr>
        <w:spacing w:line="480" w:lineRule="auto"/>
      </w:pPr>
      <w:r>
        <w:tab/>
      </w:r>
      <w:r w:rsidR="00E079DB">
        <w:t>The Earth’s magnetosphere is an inherently complex system as it constantly i</w:t>
      </w:r>
      <w:r w:rsidR="00E47D61">
        <w:t>nteracts</w:t>
      </w:r>
      <w:r w:rsidR="00E079DB">
        <w:t xml:space="preserve"> with</w:t>
      </w:r>
      <w:r w:rsidR="00E47D61">
        <w:t xml:space="preserve"> and dynamically responds to an omnipresent interplanetary magnetic field and solar wind. As such, the equations governing this system are also quite complex and therefore </w:t>
      </w:r>
      <w:r w:rsidR="00E079DB">
        <w:t>incomprehensible to most individuals. It is for these reasons and more that accurate simulations of the system are becoming an increasingly useful and desirable tool. A description of the magnetosphere and its governing equations, as well as the simulations used to model it will be discussed in the paper that follows.</w:t>
      </w:r>
    </w:p>
    <w:p w:rsidR="00CD47DB" w:rsidRDefault="00CD47DB" w:rsidP="0066521F">
      <w:pPr>
        <w:spacing w:line="480" w:lineRule="auto"/>
        <w:rPr>
          <w:b/>
          <w:u w:val="single"/>
        </w:rPr>
      </w:pPr>
      <w:r>
        <w:rPr>
          <w:b/>
          <w:u w:val="single"/>
        </w:rPr>
        <w:t>Components of the Magnetosphere:</w:t>
      </w:r>
    </w:p>
    <w:p w:rsidR="008230CE" w:rsidRDefault="00CD47DB" w:rsidP="0066521F">
      <w:pPr>
        <w:spacing w:line="480" w:lineRule="auto"/>
        <w:rPr>
          <w:rFonts w:eastAsiaTheme="minorEastAsia"/>
        </w:rPr>
      </w:pPr>
      <w:r>
        <w:tab/>
        <w:t xml:space="preserve">There are </w:t>
      </w:r>
      <w:r w:rsidR="00A45D48">
        <w:t>numerous fundamental</w:t>
      </w:r>
      <w:r>
        <w:t xml:space="preserve"> components which </w:t>
      </w:r>
      <w:r w:rsidR="00A45D48">
        <w:t>altogether</w:t>
      </w:r>
      <w:r>
        <w:t xml:space="preserve"> form the magnetosphere. </w:t>
      </w:r>
      <w:r w:rsidR="00A06860">
        <w:t>Some of these</w:t>
      </w:r>
      <w:r>
        <w:t xml:space="preserve"> components include </w:t>
      </w:r>
      <w:r w:rsidR="00A06860">
        <w:t>the bow shock –</w:t>
      </w:r>
      <w:r w:rsidR="00A45D48">
        <w:t xml:space="preserve"> a supersonic wave resulting from the collision of the solar wind and magnetosphere, the </w:t>
      </w:r>
      <w:proofErr w:type="spellStart"/>
      <w:r w:rsidR="00A45D48">
        <w:t>helios</w:t>
      </w:r>
      <w:r w:rsidR="00A06860">
        <w:t>heath</w:t>
      </w:r>
      <w:proofErr w:type="spellEnd"/>
      <w:r w:rsidR="00A06860">
        <w:t xml:space="preserve"> or </w:t>
      </w:r>
      <w:proofErr w:type="spellStart"/>
      <w:r w:rsidR="00A06860">
        <w:t>magnetosheath</w:t>
      </w:r>
      <w:proofErr w:type="spellEnd"/>
      <w:r w:rsidR="00A06860">
        <w:t xml:space="preserve"> –</w:t>
      </w:r>
      <w:r w:rsidR="00A45D48">
        <w:t xml:space="preserve"> a space of higher particle density between the bow shock and magnetopause, </w:t>
      </w:r>
      <w:r w:rsidR="00A06860">
        <w:t>and the magnetopause – the outer boundary of the magnetospher</w:t>
      </w:r>
      <w:r w:rsidR="000E448F">
        <w:t>e</w:t>
      </w:r>
      <w:r w:rsidR="001A5FD1">
        <w:t xml:space="preserve"> </w:t>
      </w:r>
      <w:r w:rsidR="00EA7345">
        <w:t>[1]</w:t>
      </w:r>
      <w:r w:rsidR="000E448F">
        <w:t xml:space="preserve">. </w:t>
      </w:r>
      <w:r w:rsidR="00012AAB">
        <w:t>Along this boundary</w:t>
      </w:r>
      <w:r w:rsidR="00A06860">
        <w:t xml:space="preserve">, there is </w:t>
      </w:r>
      <w:r w:rsidR="00012AAB">
        <w:t xml:space="preserve">a flow of charged particles from the solar wind called the magnetopause current. The solar wind itself is a hypersonic (approximately 200 – 800 </w:t>
      </w:r>
      <m:oMath>
        <m:f>
          <m:fPr>
            <m:ctrlPr>
              <w:rPr>
                <w:rFonts w:ascii="Cambria Math" w:hAnsi="Cambria Math"/>
                <w:i/>
              </w:rPr>
            </m:ctrlPr>
          </m:fPr>
          <m:num>
            <m:r>
              <w:rPr>
                <w:rFonts w:ascii="Cambria Math" w:hAnsi="Cambria Math"/>
              </w:rPr>
              <m:t>km</m:t>
            </m:r>
          </m:num>
          <m:den>
            <m:r>
              <w:rPr>
                <w:rFonts w:ascii="Cambria Math" w:hAnsi="Cambria Math"/>
              </w:rPr>
              <m:t>s</m:t>
            </m:r>
          </m:den>
        </m:f>
      </m:oMath>
      <w:r w:rsidR="00012AAB">
        <w:rPr>
          <w:rFonts w:eastAsiaTheme="minorEastAsia"/>
        </w:rPr>
        <w:t xml:space="preserve">) cloud of plasma put off by the sun’s corona which is electrically neutral, and which carries the interplanetary magnetic field (IMF), said to be “frozen in” to the plasma due to a large conductivity </w:t>
      </w:r>
      <m:oMath>
        <m:r>
          <w:rPr>
            <w:rFonts w:ascii="Cambria Math" w:eastAsiaTheme="minorEastAsia" w:hAnsi="Cambria Math"/>
          </w:rPr>
          <m:t>σ</m:t>
        </m:r>
      </m:oMath>
      <w:r w:rsidR="00751B47">
        <w:rPr>
          <w:rFonts w:eastAsiaTheme="minorEastAsia"/>
        </w:rPr>
        <w:t xml:space="preserve"> </w:t>
      </w:r>
      <w:r w:rsidR="00EA7345">
        <w:rPr>
          <w:rFonts w:eastAsiaTheme="minorEastAsia"/>
        </w:rPr>
        <w:t>[2]</w:t>
      </w:r>
      <w:r w:rsidR="000E448F">
        <w:rPr>
          <w:rFonts w:eastAsiaTheme="minorEastAsia"/>
        </w:rPr>
        <w:t xml:space="preserve">. </w:t>
      </w:r>
      <w:r w:rsidR="00012AAB">
        <w:rPr>
          <w:rFonts w:eastAsiaTheme="minorEastAsia"/>
        </w:rPr>
        <w:t>This means that there is no relative motion of the field to the plasma.</w:t>
      </w:r>
      <w:r w:rsidR="00A50675">
        <w:rPr>
          <w:rFonts w:eastAsiaTheme="minorEastAsia"/>
        </w:rPr>
        <w:t xml:space="preserve"> </w:t>
      </w:r>
      <w:r w:rsidR="00857052">
        <w:rPr>
          <w:rFonts w:eastAsiaTheme="minorEastAsia"/>
        </w:rPr>
        <w:t>Another important part</w:t>
      </w:r>
      <w:r w:rsidR="00A50675">
        <w:rPr>
          <w:rFonts w:eastAsiaTheme="minorEastAsia"/>
        </w:rPr>
        <w:t xml:space="preserve"> of the magnetosphere </w:t>
      </w:r>
      <w:r w:rsidR="00857052">
        <w:rPr>
          <w:rFonts w:eastAsiaTheme="minorEastAsia"/>
        </w:rPr>
        <w:lastRenderedPageBreak/>
        <w:t>is</w:t>
      </w:r>
      <w:r w:rsidR="00A50675">
        <w:rPr>
          <w:rFonts w:eastAsiaTheme="minorEastAsia"/>
        </w:rPr>
        <w:t xml:space="preserve"> the </w:t>
      </w:r>
      <w:proofErr w:type="spellStart"/>
      <w:r w:rsidR="00A50675">
        <w:rPr>
          <w:rFonts w:eastAsiaTheme="minorEastAsia"/>
        </w:rPr>
        <w:t>magnetotail</w:t>
      </w:r>
      <w:proofErr w:type="spellEnd"/>
      <w:r w:rsidR="00A50675">
        <w:rPr>
          <w:rFonts w:eastAsiaTheme="minorEastAsia"/>
        </w:rPr>
        <w:t xml:space="preserve"> whic</w:t>
      </w:r>
      <w:r w:rsidR="00857052">
        <w:rPr>
          <w:rFonts w:eastAsiaTheme="minorEastAsia"/>
        </w:rPr>
        <w:t xml:space="preserve">h extends beyond 50-80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oMath>
      <w:r w:rsidR="00A50675">
        <w:rPr>
          <w:rFonts w:eastAsiaTheme="minorEastAsia"/>
        </w:rPr>
        <w:t xml:space="preserve"> (Earth Radii) f</w:t>
      </w:r>
      <w:r w:rsidR="000E448F">
        <w:rPr>
          <w:rFonts w:eastAsiaTheme="minorEastAsia"/>
        </w:rPr>
        <w:t xml:space="preserve">rom the </w:t>
      </w:r>
      <w:proofErr w:type="spellStart"/>
      <w:r w:rsidR="000E448F">
        <w:rPr>
          <w:rFonts w:eastAsiaTheme="minorEastAsia"/>
        </w:rPr>
        <w:t>nightside</w:t>
      </w:r>
      <w:proofErr w:type="spellEnd"/>
      <w:r w:rsidR="000E448F">
        <w:rPr>
          <w:rFonts w:eastAsiaTheme="minorEastAsia"/>
        </w:rPr>
        <w:t xml:space="preserve"> of the Earth </w:t>
      </w:r>
      <w:r w:rsidR="00EA7345">
        <w:rPr>
          <w:rFonts w:eastAsiaTheme="minorEastAsia"/>
        </w:rPr>
        <w:t>[3]</w:t>
      </w:r>
      <w:r w:rsidR="000E448F">
        <w:rPr>
          <w:rFonts w:eastAsiaTheme="minorEastAsia"/>
        </w:rPr>
        <w:t xml:space="preserve">. </w:t>
      </w:r>
      <w:r w:rsidR="00857052">
        <w:rPr>
          <w:rFonts w:eastAsiaTheme="minorEastAsia"/>
        </w:rPr>
        <w:t xml:space="preserve">Within the </w:t>
      </w:r>
      <w:proofErr w:type="spellStart"/>
      <w:r w:rsidR="00857052">
        <w:rPr>
          <w:rFonts w:eastAsiaTheme="minorEastAsia"/>
        </w:rPr>
        <w:t>magnetotail</w:t>
      </w:r>
      <w:proofErr w:type="spellEnd"/>
      <w:r w:rsidR="00857052">
        <w:rPr>
          <w:rFonts w:eastAsiaTheme="minorEastAsia"/>
        </w:rPr>
        <w:t xml:space="preserve"> is the plasma or neutral sheet – a sheet of plasma extending down the </w:t>
      </w:r>
      <w:proofErr w:type="spellStart"/>
      <w:r w:rsidR="00857052">
        <w:rPr>
          <w:rFonts w:eastAsiaTheme="minorEastAsia"/>
        </w:rPr>
        <w:t>magnetotail</w:t>
      </w:r>
      <w:proofErr w:type="spellEnd"/>
      <w:r w:rsidR="00857052">
        <w:rPr>
          <w:rFonts w:eastAsiaTheme="minorEastAsia"/>
        </w:rPr>
        <w:t xml:space="preserve"> and dividing the lobes into an upper and lower portion. The lobes themselves constitute the dominate portion of the </w:t>
      </w:r>
      <w:proofErr w:type="spellStart"/>
      <w:r w:rsidR="00857052">
        <w:rPr>
          <w:rFonts w:eastAsiaTheme="minorEastAsia"/>
        </w:rPr>
        <w:t>magnetotail</w:t>
      </w:r>
      <w:proofErr w:type="spellEnd"/>
      <w:r w:rsidR="00857052">
        <w:rPr>
          <w:rFonts w:eastAsiaTheme="minorEastAsia"/>
        </w:rPr>
        <w:t xml:space="preserve"> and exist between the magnetopause and neutral sheet</w:t>
      </w:r>
      <w:r w:rsidR="00751B47">
        <w:rPr>
          <w:rFonts w:eastAsiaTheme="minorEastAsia"/>
        </w:rPr>
        <w:t xml:space="preserve"> </w:t>
      </w:r>
      <w:r w:rsidR="00EA7345">
        <w:rPr>
          <w:rFonts w:eastAsiaTheme="minorEastAsia"/>
        </w:rPr>
        <w:t>[1]</w:t>
      </w:r>
      <w:r w:rsidR="0062127F">
        <w:rPr>
          <w:rFonts w:eastAsiaTheme="minorEastAsia"/>
        </w:rPr>
        <w:t xml:space="preserve">. </w:t>
      </w:r>
      <w:r w:rsidR="00857052">
        <w:rPr>
          <w:rFonts w:eastAsiaTheme="minorEastAsia"/>
        </w:rPr>
        <w:t xml:space="preserve">Also within the </w:t>
      </w:r>
      <w:proofErr w:type="spellStart"/>
      <w:r w:rsidR="00857052">
        <w:rPr>
          <w:rFonts w:eastAsiaTheme="minorEastAsia"/>
        </w:rPr>
        <w:t>magnetotail</w:t>
      </w:r>
      <w:proofErr w:type="spellEnd"/>
      <w:r w:rsidR="00857052">
        <w:rPr>
          <w:rFonts w:eastAsiaTheme="minorEastAsia"/>
        </w:rPr>
        <w:t xml:space="preserve"> is the tail current, which flows in the neutral sheet from dawn to dusk</w:t>
      </w:r>
      <w:r w:rsidR="001B26DF">
        <w:rPr>
          <w:rFonts w:eastAsiaTheme="minorEastAsia"/>
        </w:rPr>
        <w:t>.</w:t>
      </w:r>
      <w:r w:rsidR="00E933A5">
        <w:rPr>
          <w:rFonts w:eastAsiaTheme="minorEastAsia"/>
        </w:rPr>
        <w:t xml:space="preserve"> Other important currents within the magnetosphere in general include the ring current which flows westward in a circular ring around the Earth and is formed by charged particles from the solar wind being trapped in the Earth’s magnetic field,</w:t>
      </w:r>
      <w:r w:rsidR="00693082">
        <w:rPr>
          <w:rFonts w:eastAsiaTheme="minorEastAsia"/>
        </w:rPr>
        <w:t xml:space="preserve"> and</w:t>
      </w:r>
      <w:r w:rsidR="00E933A5">
        <w:rPr>
          <w:rFonts w:eastAsiaTheme="minorEastAsia"/>
        </w:rPr>
        <w:t xml:space="preserve"> the field aligned current </w:t>
      </w:r>
      <w:r w:rsidR="00693082">
        <w:rPr>
          <w:rFonts w:eastAsiaTheme="minorEastAsia"/>
        </w:rPr>
        <w:t xml:space="preserve">(FAC) </w:t>
      </w:r>
      <w:r w:rsidR="00E933A5">
        <w:rPr>
          <w:rFonts w:eastAsiaTheme="minorEastAsia"/>
        </w:rPr>
        <w:t xml:space="preserve">which flows in and out of the ionosphere </w:t>
      </w:r>
      <w:r w:rsidR="00693082">
        <w:rPr>
          <w:rFonts w:eastAsiaTheme="minorEastAsia"/>
        </w:rPr>
        <w:t xml:space="preserve">and either into the ring current or down the </w:t>
      </w:r>
      <w:proofErr w:type="spellStart"/>
      <w:r w:rsidR="00693082">
        <w:rPr>
          <w:rFonts w:eastAsiaTheme="minorEastAsia"/>
        </w:rPr>
        <w:t>magnetotail</w:t>
      </w:r>
      <w:proofErr w:type="spellEnd"/>
      <w:r w:rsidR="00693082">
        <w:rPr>
          <w:rFonts w:eastAsiaTheme="minorEastAsia"/>
        </w:rPr>
        <w:t>, coupling the ionosphere with the magnetosphere. The ionosphere, which is a region above the earth spanning from 100-170 km in some areas and 170-500 km in others and is partially ionized by solar radiation, contains several currents itself, namely Pedersen and Hall currents. Pedersen currents flow across the polar caps between incoming and outgoing FAC’s</w:t>
      </w:r>
      <w:r w:rsidR="00B779F6">
        <w:rPr>
          <w:rFonts w:eastAsiaTheme="minorEastAsia"/>
        </w:rPr>
        <w:t xml:space="preserve">. Hall currents other hand are broken into two separate areas, and flow in circles around polar caps in both a westward flow on the dawn side and an eastward flow on the dusk side. These four currents are important because they contaminate geomagnetic measurements at varying degrees of intensity as </w:t>
      </w:r>
      <w:r w:rsidR="001F45AF">
        <w:rPr>
          <w:rFonts w:eastAsiaTheme="minorEastAsia"/>
        </w:rPr>
        <w:t xml:space="preserve">they respond dynamically to changes in the solar wind and IMF. FAC’s contribute to this contamination most heavily at </w:t>
      </w:r>
      <w:proofErr w:type="spellStart"/>
      <w:r w:rsidR="001F45AF">
        <w:rPr>
          <w:rFonts w:eastAsiaTheme="minorEastAsia"/>
        </w:rPr>
        <w:t>auroral</w:t>
      </w:r>
      <w:proofErr w:type="spellEnd"/>
      <w:r w:rsidR="001F45AF">
        <w:rPr>
          <w:rFonts w:eastAsiaTheme="minorEastAsia"/>
        </w:rPr>
        <w:t xml:space="preserve"> latitudes, while the ring current is the primary source of contamination at the equatorial level. Due to the direction of the ring current’s flow and the direction of the natural magnetic field of the earth (southward through the axis and northward at the earth’s surface), the measurements of the geomagnetic field at the equator during times of solar storms is depressed. The average value </w:t>
      </w:r>
      <w:r w:rsidR="00DF10D3">
        <w:rPr>
          <w:rFonts w:eastAsiaTheme="minorEastAsia"/>
        </w:rPr>
        <w:t xml:space="preserve">of this depression is called the </w:t>
      </w:r>
      <w:proofErr w:type="spellStart"/>
      <w:proofErr w:type="gramStart"/>
      <w:r w:rsidR="00DF10D3">
        <w:rPr>
          <w:rFonts w:eastAsiaTheme="minorEastAsia"/>
        </w:rPr>
        <w:t>Dst</w:t>
      </w:r>
      <w:proofErr w:type="spellEnd"/>
      <w:proofErr w:type="gramEnd"/>
      <w:r w:rsidR="00DF10D3">
        <w:rPr>
          <w:rFonts w:eastAsiaTheme="minorEastAsia"/>
        </w:rPr>
        <w:t xml:space="preserve"> index, and is more negative with increasingly intense solar activity. This index is used to classify geomagnetic storms, where values of more than -100 </w:t>
      </w:r>
      <w:proofErr w:type="spellStart"/>
      <w:r w:rsidR="00DF10D3">
        <w:rPr>
          <w:rFonts w:eastAsiaTheme="minorEastAsia"/>
        </w:rPr>
        <w:t>nT</w:t>
      </w:r>
      <w:proofErr w:type="spellEnd"/>
      <w:r w:rsidR="00DF10D3">
        <w:rPr>
          <w:rFonts w:eastAsiaTheme="minorEastAsia"/>
        </w:rPr>
        <w:t xml:space="preserve"> (</w:t>
      </w:r>
      <w:proofErr w:type="spellStart"/>
      <w:r w:rsidR="00DF10D3">
        <w:rPr>
          <w:rFonts w:eastAsiaTheme="minorEastAsia"/>
        </w:rPr>
        <w:t>nano</w:t>
      </w:r>
      <w:proofErr w:type="spellEnd"/>
      <w:r w:rsidR="00DF10D3">
        <w:rPr>
          <w:rFonts w:eastAsiaTheme="minorEastAsia"/>
        </w:rPr>
        <w:t xml:space="preserve">-Tesla) are classified as moderate, values of -250 </w:t>
      </w:r>
      <w:proofErr w:type="spellStart"/>
      <w:r w:rsidR="00DF10D3">
        <w:rPr>
          <w:rFonts w:eastAsiaTheme="minorEastAsia"/>
        </w:rPr>
        <w:t>nT</w:t>
      </w:r>
      <w:proofErr w:type="spellEnd"/>
      <w:r w:rsidR="00DF10D3">
        <w:rPr>
          <w:rFonts w:eastAsiaTheme="minorEastAsia"/>
        </w:rPr>
        <w:t xml:space="preserve"> &lt; </w:t>
      </w:r>
      <w:proofErr w:type="spellStart"/>
      <w:r w:rsidR="00DF10D3">
        <w:rPr>
          <w:rFonts w:eastAsiaTheme="minorEastAsia"/>
        </w:rPr>
        <w:t>Dst</w:t>
      </w:r>
      <w:proofErr w:type="spellEnd"/>
      <w:r w:rsidR="00DF10D3">
        <w:rPr>
          <w:rFonts w:eastAsiaTheme="minorEastAsia"/>
        </w:rPr>
        <w:t xml:space="preserve"> &lt; -100 </w:t>
      </w:r>
      <w:proofErr w:type="spellStart"/>
      <w:r w:rsidR="00DF10D3">
        <w:rPr>
          <w:rFonts w:eastAsiaTheme="minorEastAsia"/>
        </w:rPr>
        <w:t>nT</w:t>
      </w:r>
      <w:proofErr w:type="spellEnd"/>
      <w:r w:rsidR="00DF10D3">
        <w:rPr>
          <w:rFonts w:eastAsiaTheme="minorEastAsia"/>
        </w:rPr>
        <w:t xml:space="preserve"> are classified as intense, and values of less than -250 </w:t>
      </w:r>
      <w:proofErr w:type="spellStart"/>
      <w:r w:rsidR="00DF10D3">
        <w:rPr>
          <w:rFonts w:eastAsiaTheme="minorEastAsia"/>
        </w:rPr>
        <w:t>nT</w:t>
      </w:r>
      <w:proofErr w:type="spellEnd"/>
      <w:r w:rsidR="00DF10D3">
        <w:rPr>
          <w:rFonts w:eastAsiaTheme="minorEastAsia"/>
        </w:rPr>
        <w:t xml:space="preserve"> are classified as </w:t>
      </w:r>
      <w:proofErr w:type="spellStart"/>
      <w:r w:rsidR="00DF10D3">
        <w:rPr>
          <w:rFonts w:eastAsiaTheme="minorEastAsia"/>
        </w:rPr>
        <w:t>superstorms</w:t>
      </w:r>
      <w:proofErr w:type="spellEnd"/>
      <w:r w:rsidR="0062127F">
        <w:rPr>
          <w:rFonts w:eastAsiaTheme="minorEastAsia"/>
        </w:rPr>
        <w:t xml:space="preserve"> [4]. </w:t>
      </w:r>
      <w:r w:rsidR="00DF10D3">
        <w:rPr>
          <w:rFonts w:eastAsiaTheme="minorEastAsia"/>
        </w:rPr>
        <w:t xml:space="preserve">The final major </w:t>
      </w:r>
      <w:r w:rsidR="00DF10D3">
        <w:rPr>
          <w:rFonts w:eastAsiaTheme="minorEastAsia"/>
        </w:rPr>
        <w:lastRenderedPageBreak/>
        <w:t xml:space="preserve">component of the magnetosphere is then the </w:t>
      </w:r>
      <w:proofErr w:type="spellStart"/>
      <w:r w:rsidR="00DF10D3">
        <w:rPr>
          <w:rFonts w:eastAsiaTheme="minorEastAsia"/>
        </w:rPr>
        <w:t>plasma</w:t>
      </w:r>
      <w:r w:rsidR="008230CE">
        <w:rPr>
          <w:rFonts w:eastAsiaTheme="minorEastAsia"/>
        </w:rPr>
        <w:t>sphere</w:t>
      </w:r>
      <w:proofErr w:type="spellEnd"/>
      <w:r w:rsidR="008230CE">
        <w:rPr>
          <w:rFonts w:eastAsiaTheme="minorEastAsia"/>
        </w:rPr>
        <w:t xml:space="preserve"> </w:t>
      </w:r>
      <w:r w:rsidR="00DF10D3">
        <w:rPr>
          <w:rFonts w:eastAsiaTheme="minorEastAsia"/>
        </w:rPr>
        <w:t xml:space="preserve">which is situated </w:t>
      </w:r>
      <w:r w:rsidR="008230CE">
        <w:rPr>
          <w:rFonts w:eastAsiaTheme="minorEastAsia"/>
        </w:rPr>
        <w:t>just above</w:t>
      </w:r>
      <w:r w:rsidR="00DF10D3">
        <w:rPr>
          <w:rFonts w:eastAsiaTheme="minorEastAsia"/>
        </w:rPr>
        <w:t xml:space="preserve"> the ionosphere</w:t>
      </w:r>
      <w:r w:rsidR="008230CE">
        <w:rPr>
          <w:rFonts w:eastAsiaTheme="minorEastAsia"/>
        </w:rPr>
        <w:t>, captu</w:t>
      </w:r>
      <w:r w:rsidR="0062127F">
        <w:rPr>
          <w:rFonts w:eastAsiaTheme="minorEastAsia"/>
        </w:rPr>
        <w:t>rin</w:t>
      </w:r>
      <w:r w:rsidR="00751B47">
        <w:rPr>
          <w:rFonts w:eastAsiaTheme="minorEastAsia"/>
        </w:rPr>
        <w:t xml:space="preserve">g some of its ejected plasma </w:t>
      </w:r>
      <w:r w:rsidR="00EA7345">
        <w:rPr>
          <w:rFonts w:eastAsiaTheme="minorEastAsia"/>
        </w:rPr>
        <w:t>[1]</w:t>
      </w:r>
      <w:r w:rsidR="0062127F">
        <w:rPr>
          <w:rFonts w:eastAsiaTheme="minorEastAsia"/>
        </w:rPr>
        <w:t xml:space="preserve">. </w:t>
      </w:r>
      <w:r w:rsidR="008230CE">
        <w:rPr>
          <w:rFonts w:eastAsiaTheme="minorEastAsia"/>
        </w:rPr>
        <w:t>These numerous components may be easily observed in Figure 1 below.</w:t>
      </w:r>
    </w:p>
    <w:p w:rsidR="00020953" w:rsidRDefault="00020953" w:rsidP="0066521F">
      <w:pPr>
        <w:spacing w:line="480" w:lineRule="auto"/>
        <w:jc w:val="center"/>
        <w:rPr>
          <w:rFonts w:eastAsiaTheme="minorEastAsia"/>
        </w:rPr>
      </w:pPr>
      <w:r>
        <w:rPr>
          <w:noProof/>
        </w:rPr>
        <w:drawing>
          <wp:inline distT="0" distB="0" distL="0" distR="0">
            <wp:extent cx="586740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l="15513" t="32252" r="10134" b="17992"/>
                    <a:stretch/>
                  </pic:blipFill>
                  <pic:spPr bwMode="auto">
                    <a:xfrm>
                      <a:off x="0" y="0"/>
                      <a:ext cx="5867783" cy="2209944"/>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rPr>
        <w:br/>
      </w:r>
      <w:r>
        <w:rPr>
          <w:rFonts w:eastAsiaTheme="minorEastAsia"/>
          <w:u w:val="single"/>
        </w:rPr>
        <w:t>Figure 1:</w:t>
      </w:r>
      <w:r>
        <w:rPr>
          <w:rFonts w:eastAsiaTheme="minorEastAsia"/>
        </w:rPr>
        <w:t xml:space="preserve"> (a) This image illustrates most of the components of the magnetosphere, along with several different currents and their direction of flow. (b) Here the FAC, Pedersen currents, and Hall currents are illustrated, along </w:t>
      </w:r>
      <w:r w:rsidR="00E079DB">
        <w:rPr>
          <w:rFonts w:eastAsiaTheme="minorEastAsia"/>
        </w:rPr>
        <w:t>with their direction of flow</w:t>
      </w:r>
      <w:r w:rsidR="0062127F">
        <w:rPr>
          <w:rFonts w:eastAsiaTheme="minorEastAsia"/>
        </w:rPr>
        <w:t xml:space="preserve"> [4].</w:t>
      </w:r>
    </w:p>
    <w:p w:rsidR="00020953" w:rsidRDefault="00020953" w:rsidP="0066521F">
      <w:pPr>
        <w:spacing w:line="480" w:lineRule="auto"/>
        <w:rPr>
          <w:rFonts w:eastAsiaTheme="minorEastAsia"/>
        </w:rPr>
      </w:pPr>
      <w:r>
        <w:rPr>
          <w:rFonts w:eastAsiaTheme="minorEastAsia"/>
          <w:b/>
          <w:u w:val="single"/>
        </w:rPr>
        <w:t>Governing Equations:</w:t>
      </w:r>
    </w:p>
    <w:p w:rsidR="006D5F9B" w:rsidRDefault="00020953" w:rsidP="0066521F">
      <w:pPr>
        <w:spacing w:line="480" w:lineRule="auto"/>
        <w:rPr>
          <w:rFonts w:eastAsiaTheme="minorEastAsia"/>
        </w:rPr>
      </w:pPr>
      <w:r>
        <w:rPr>
          <w:rFonts w:eastAsiaTheme="minorEastAsia"/>
        </w:rPr>
        <w:tab/>
      </w:r>
      <w:r w:rsidR="00705D2A">
        <w:rPr>
          <w:rFonts w:eastAsiaTheme="minorEastAsia"/>
        </w:rPr>
        <w:t>The complexity of the magnetosphere with all of its dynamically</w:t>
      </w:r>
      <w:r w:rsidR="004511CD">
        <w:rPr>
          <w:rFonts w:eastAsiaTheme="minorEastAsia"/>
        </w:rPr>
        <w:t xml:space="preserve"> responding fields,</w:t>
      </w:r>
      <w:r w:rsidR="00705D2A">
        <w:rPr>
          <w:rFonts w:eastAsiaTheme="minorEastAsia"/>
        </w:rPr>
        <w:t xml:space="preserve"> currents</w:t>
      </w:r>
      <w:r w:rsidR="004511CD">
        <w:rPr>
          <w:rFonts w:eastAsiaTheme="minorEastAsia"/>
        </w:rPr>
        <w:t xml:space="preserve">, and plasmas is certainly reflected in the equations which govern the system as a whole. These equations come in two different forms; </w:t>
      </w:r>
      <w:r w:rsidR="00F32351">
        <w:rPr>
          <w:rFonts w:eastAsiaTheme="minorEastAsia"/>
        </w:rPr>
        <w:t>those</w:t>
      </w:r>
      <w:r w:rsidR="004511CD">
        <w:rPr>
          <w:rFonts w:eastAsiaTheme="minorEastAsia"/>
        </w:rPr>
        <w:t xml:space="preserve"> of conservative </w:t>
      </w:r>
      <w:proofErr w:type="spellStart"/>
      <w:r w:rsidR="004511CD">
        <w:rPr>
          <w:rFonts w:eastAsiaTheme="minorEastAsia"/>
        </w:rPr>
        <w:t>magnetohydrodynamics</w:t>
      </w:r>
      <w:proofErr w:type="spellEnd"/>
      <w:r w:rsidR="004511CD">
        <w:rPr>
          <w:rFonts w:eastAsiaTheme="minorEastAsia"/>
        </w:rPr>
        <w:t xml:space="preserve"> (MHD)</w:t>
      </w:r>
      <w:r w:rsidR="00F32351">
        <w:rPr>
          <w:rFonts w:eastAsiaTheme="minorEastAsia"/>
        </w:rPr>
        <w:t xml:space="preserve"> for a multispecies plasma,</w:t>
      </w:r>
      <w:r w:rsidR="004511CD">
        <w:rPr>
          <w:rFonts w:eastAsiaTheme="minorEastAsia"/>
        </w:rPr>
        <w:t xml:space="preserve"> or of ideal conservative</w:t>
      </w:r>
      <w:r w:rsidR="00F32351">
        <w:rPr>
          <w:rFonts w:eastAsiaTheme="minorEastAsia"/>
        </w:rPr>
        <w:t xml:space="preserve"> MHD.</w:t>
      </w:r>
      <w:r w:rsidR="006D5F9B">
        <w:rPr>
          <w:rFonts w:eastAsiaTheme="minorEastAsia"/>
        </w:rPr>
        <w:t xml:space="preserve"> In either case, the equations are derived from initially applying the Boltzmann equation</w:t>
      </w:r>
      <w:r w:rsidR="00595105">
        <w:rPr>
          <w:rFonts w:eastAsiaTheme="minorEastAsia"/>
        </w:rPr>
        <w:t xml:space="preserve"> to several different functions</w:t>
      </w:r>
      <w:r w:rsidR="006D5F9B">
        <w:rPr>
          <w:rFonts w:eastAsiaTheme="minorEastAsia"/>
        </w:rPr>
        <w:t xml:space="preserve">, </w:t>
      </w:r>
      <w:r w:rsidR="00595105">
        <w:rPr>
          <w:rFonts w:eastAsiaTheme="minorEastAsia"/>
        </w:rPr>
        <w:t xml:space="preserve">with the Boltzmann equation being </w:t>
      </w:r>
      <w:r w:rsidR="006D5F9B">
        <w:rPr>
          <w:rFonts w:eastAsiaTheme="minorEastAsia"/>
        </w:rPr>
        <w:t>defined as</w:t>
      </w:r>
    </w:p>
    <w:p w:rsidR="006D5F9B" w:rsidRDefault="00796945" w:rsidP="0066521F">
      <w:pPr>
        <w:spacing w:line="480" w:lineRule="auto"/>
        <w:jc w:val="right"/>
        <w:rPr>
          <w:rFonts w:eastAsiaTheme="minorEastAsia"/>
        </w:rPr>
      </w:pPr>
      <m:oMath>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num>
          <m:den>
            <m:r>
              <w:rPr>
                <w:rFonts w:ascii="Cambria Math" w:eastAsiaTheme="minorEastAsia" w:hAnsi="Cambria Math"/>
              </w:rPr>
              <m:t>∂t</m:t>
            </m:r>
          </m:den>
        </m:f>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r>
          <m:rPr>
            <m:sty m:val="p"/>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m:t>
            </m:r>
          </m:e>
          <m:sub>
            <m:r>
              <w:rPr>
                <w:rFonts w:ascii="Cambria Math" w:eastAsiaTheme="minorEastAsia" w:hAnsi="Cambria Math"/>
              </w:rPr>
              <m:t>v</m:t>
            </m:r>
          </m:sub>
        </m:s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num>
              <m:den>
                <m:r>
                  <w:rPr>
                    <w:rFonts w:ascii="Cambria Math" w:eastAsiaTheme="minorEastAsia" w:hAnsi="Cambria Math"/>
                  </w:rPr>
                  <m:t>∂t</m:t>
                </m:r>
              </m:den>
            </m:f>
            <m:r>
              <w:rPr>
                <w:rFonts w:ascii="Cambria Math" w:eastAsiaTheme="minorEastAsia" w:hAnsi="Cambria Math"/>
              </w:rPr>
              <m:t>|</m:t>
            </m:r>
          </m:e>
          <m:sub>
            <m:r>
              <w:rPr>
                <w:rFonts w:ascii="Cambria Math" w:eastAsiaTheme="minorEastAsia" w:hAnsi="Cambria Math"/>
              </w:rPr>
              <m:t>collision</m:t>
            </m:r>
          </m:sub>
        </m:sSub>
      </m:oMath>
      <w:r w:rsidR="00595105">
        <w:rPr>
          <w:rFonts w:eastAsiaTheme="minorEastAsia"/>
        </w:rPr>
        <w:t xml:space="preserve"> </w:t>
      </w:r>
      <w:r w:rsidR="00595105">
        <w:rPr>
          <w:rFonts w:eastAsiaTheme="minorEastAsia"/>
        </w:rPr>
        <w:tab/>
      </w:r>
      <w:r w:rsidR="00595105">
        <w:rPr>
          <w:rFonts w:eastAsiaTheme="minorEastAsia"/>
        </w:rPr>
        <w:tab/>
      </w:r>
      <w:r w:rsidR="00595105">
        <w:rPr>
          <w:rFonts w:eastAsiaTheme="minorEastAsia"/>
        </w:rPr>
        <w:tab/>
        <w:t>(Equation 1)</w:t>
      </w:r>
    </w:p>
    <w:p w:rsidR="00595105" w:rsidRDefault="00595105" w:rsidP="0066521F">
      <w:pPr>
        <w:spacing w:line="480" w:lineRule="auto"/>
        <w:rPr>
          <w:rFonts w:eastAsiaTheme="minorEastAsia"/>
        </w:rPr>
      </w:pPr>
      <w:proofErr w:type="gramStart"/>
      <w:r>
        <w:rPr>
          <w:rFonts w:eastAsiaTheme="minorEastAsia"/>
        </w:rPr>
        <w:lastRenderedPageBreak/>
        <w:t>where</w:t>
      </w:r>
      <w:proofErr w:type="gramEnd"/>
      <w:r>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a</m:t>
            </m:r>
          </m:e>
        </m:acc>
      </m:oMath>
      <w:r>
        <w:rPr>
          <w:rFonts w:eastAsiaTheme="minorEastAsia"/>
        </w:rPr>
        <w:t xml:space="preserve"> is acceleration, and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oMath>
      <w:r>
        <w:rPr>
          <w:rFonts w:eastAsiaTheme="minorEastAsia"/>
        </w:rPr>
        <w:t xml:space="preserve"> is some probability distribution function with parameters </w:t>
      </w:r>
      <m:oMath>
        <m:acc>
          <m:accPr>
            <m:chr m:val="⃑"/>
            <m:ctrlPr>
              <w:rPr>
                <w:rFonts w:ascii="Cambria Math" w:eastAsiaTheme="minorEastAsia" w:hAnsi="Cambria Math"/>
                <w:i/>
              </w:rPr>
            </m:ctrlPr>
          </m:accPr>
          <m:e>
            <m:r>
              <w:rPr>
                <w:rFonts w:ascii="Cambria Math" w:eastAsiaTheme="minorEastAsia" w:hAnsi="Cambria Math"/>
              </w:rPr>
              <m:t xml:space="preserve">x </m:t>
            </m:r>
          </m:e>
        </m:acc>
      </m:oMath>
      <w:r>
        <w:rPr>
          <w:rFonts w:eastAsiaTheme="minorEastAsia"/>
        </w:rPr>
        <w:t xml:space="preserve"> (a three component spatial vector)</w:t>
      </w:r>
      <m:oMath>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v</m:t>
            </m:r>
          </m:e>
        </m:acc>
      </m:oMath>
      <w:r>
        <w:rPr>
          <w:rFonts w:eastAsiaTheme="minorEastAsia"/>
        </w:rPr>
        <w:t xml:space="preserve"> (a three component velocity vector)</w:t>
      </w:r>
      <m:oMath>
        <m:r>
          <w:rPr>
            <w:rFonts w:ascii="Cambria Math" w:eastAsiaTheme="minorEastAsia" w:hAnsi="Cambria Math"/>
          </w:rPr>
          <m:t>,</m:t>
        </m:r>
      </m:oMath>
      <w:r>
        <w:rPr>
          <w:rFonts w:eastAsiaTheme="minorEastAsia"/>
        </w:rPr>
        <w:t xml:space="preserve"> and </w:t>
      </w:r>
      <m:oMath>
        <m:r>
          <w:rPr>
            <w:rFonts w:ascii="Cambria Math" w:eastAsiaTheme="minorEastAsia" w:hAnsi="Cambria Math"/>
          </w:rPr>
          <m:t>t</m:t>
        </m:r>
      </m:oMath>
      <w:r>
        <w:rPr>
          <w:rFonts w:eastAsiaTheme="minorEastAsia"/>
        </w:rPr>
        <w:t xml:space="preserve"> (time). The subsc</w:t>
      </w:r>
      <w:proofErr w:type="spellStart"/>
      <w:r>
        <w:rPr>
          <w:rFonts w:eastAsiaTheme="minorEastAsia"/>
        </w:rPr>
        <w:t>ript</w:t>
      </w:r>
      <w:proofErr w:type="spellEnd"/>
      <w:r>
        <w:rPr>
          <w:rFonts w:eastAsiaTheme="minorEastAsia"/>
        </w:rPr>
        <w:t xml:space="preserve"> </w:t>
      </w:r>
      <m:oMath>
        <m:r>
          <w:rPr>
            <w:rFonts w:ascii="Cambria Math" w:eastAsiaTheme="minorEastAsia" w:hAnsi="Cambria Math"/>
          </w:rPr>
          <m:t>a</m:t>
        </m:r>
      </m:oMath>
      <w:r>
        <w:rPr>
          <w:rFonts w:eastAsiaTheme="minorEastAsia"/>
        </w:rPr>
        <w:t xml:space="preserve"> simply denotes that the given function is for some plasma of </w:t>
      </w:r>
      <w:proofErr w:type="gramStart"/>
      <w:r>
        <w:rPr>
          <w:rFonts w:eastAsiaTheme="minorEastAsia"/>
        </w:rPr>
        <w:t xml:space="preserve">species </w:t>
      </w:r>
      <w:proofErr w:type="gramEnd"/>
      <m:oMath>
        <m:r>
          <w:rPr>
            <w:rFonts w:ascii="Cambria Math" w:eastAsiaTheme="minorEastAsia" w:hAnsi="Cambria Math"/>
          </w:rPr>
          <m:t>a</m:t>
        </m:r>
      </m:oMath>
      <w:r>
        <w:rPr>
          <w:rFonts w:eastAsiaTheme="minorEastAsia"/>
        </w:rPr>
        <w:t xml:space="preserve">. Here </w:t>
      </w:r>
      <m:oMath>
        <m:r>
          <m:rPr>
            <m:sty m:val="p"/>
          </m:rPr>
          <w:rPr>
            <w:rFonts w:ascii="Cambria Math" w:eastAsiaTheme="minorEastAsia" w:hAnsi="Cambria Math"/>
          </w:rPr>
          <m:t>∇</m:t>
        </m:r>
      </m:oMath>
      <w:r>
        <w:rPr>
          <w:rFonts w:eastAsiaTheme="minorEastAsia"/>
        </w:rPr>
        <w:t xml:space="preserve"> and </w:t>
      </w:r>
      <m:oMath>
        <m:sSub>
          <m:sSubPr>
            <m:ctrlPr>
              <w:rPr>
                <w:rFonts w:ascii="Cambria Math" w:eastAsiaTheme="minorEastAsia" w:hAnsi="Cambria Math"/>
                <w:i/>
              </w:rPr>
            </m:ctrlPr>
          </m:sSubPr>
          <m:e>
            <m:r>
              <m:rPr>
                <m:sty m:val="p"/>
              </m:rPr>
              <w:rPr>
                <w:rFonts w:ascii="Cambria Math" w:eastAsiaTheme="minorEastAsia" w:hAnsi="Cambria Math"/>
              </w:rPr>
              <m:t>∇</m:t>
            </m:r>
            <m:ctrlPr>
              <w:rPr>
                <w:rFonts w:ascii="Cambria Math" w:eastAsiaTheme="minorEastAsia" w:hAnsi="Cambria Math"/>
              </w:rPr>
            </m:ctrlPr>
          </m:e>
          <m:sub>
            <m:r>
              <w:rPr>
                <w:rFonts w:ascii="Cambria Math" w:eastAsiaTheme="minorEastAsia" w:hAnsi="Cambria Math"/>
              </w:rPr>
              <m:t>v</m:t>
            </m:r>
          </m:sub>
        </m:sSub>
      </m:oMath>
      <w:r>
        <w:rPr>
          <w:rFonts w:eastAsiaTheme="minorEastAsia"/>
        </w:rPr>
        <w:t xml:space="preserve"> are represented as</w:t>
      </w:r>
    </w:p>
    <w:p w:rsidR="00595105" w:rsidRDefault="00595105" w:rsidP="0066521F">
      <w:pPr>
        <w:spacing w:line="480" w:lineRule="auto"/>
        <w:jc w:val="center"/>
        <w:rPr>
          <w:rFonts w:eastAsiaTheme="minorEastAsia"/>
        </w:rPr>
      </w:pPr>
      <m:oMath>
        <m:r>
          <w:rPr>
            <w:rFonts w:ascii="Cambria Math" w:eastAsiaTheme="minorEastAsia" w:hAnsi="Cambria Math"/>
          </w:rPr>
          <m:t>&lt;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∂z</m:t>
            </m:r>
          </m:den>
        </m:f>
        <m:r>
          <w:rPr>
            <w:rFonts w:ascii="Cambria Math" w:eastAsiaTheme="minorEastAsia" w:hAnsi="Cambria Math"/>
          </w:rPr>
          <m:t>&gt;</m:t>
        </m:r>
      </m:oMath>
      <w:r w:rsidR="009040DA">
        <w:rPr>
          <w:rFonts w:eastAsiaTheme="minorEastAsia"/>
        </w:rPr>
        <w:t xml:space="preserve"> </w:t>
      </w:r>
      <w:proofErr w:type="gramStart"/>
      <w:r w:rsidR="009040DA">
        <w:rPr>
          <w:rFonts w:eastAsiaTheme="minorEastAsia"/>
        </w:rPr>
        <w:t>and</w:t>
      </w:r>
      <w:proofErr w:type="gramEnd"/>
      <w:r w:rsidR="009040DA">
        <w:rPr>
          <w:rFonts w:eastAsiaTheme="minorEastAsia"/>
        </w:rPr>
        <w:t xml:space="preserve"> </w:t>
      </w:r>
      <m:oMath>
        <m:r>
          <w:rPr>
            <w:rFonts w:ascii="Cambria Math" w:eastAsiaTheme="minorEastAsia" w:hAnsi="Cambria Math"/>
          </w:rPr>
          <m:t>&lt;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x</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y</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z</m:t>
                </m:r>
              </m:sub>
            </m:sSub>
          </m:den>
        </m:f>
        <m:r>
          <w:rPr>
            <w:rFonts w:ascii="Cambria Math" w:eastAsiaTheme="minorEastAsia" w:hAnsi="Cambria Math"/>
          </w:rPr>
          <m:t>&gt;</m:t>
        </m:r>
      </m:oMath>
    </w:p>
    <w:p w:rsidR="009040DA" w:rsidRDefault="009040DA" w:rsidP="0066521F">
      <w:pPr>
        <w:spacing w:line="480" w:lineRule="auto"/>
        <w:rPr>
          <w:rFonts w:eastAsiaTheme="minorEastAsia"/>
        </w:rPr>
      </w:pPr>
      <w:proofErr w:type="gramStart"/>
      <w:r>
        <w:rPr>
          <w:rFonts w:eastAsiaTheme="minorEastAsia"/>
        </w:rPr>
        <w:t>respectively</w:t>
      </w:r>
      <w:proofErr w:type="gramEnd"/>
      <w:r>
        <w:rPr>
          <w:rFonts w:eastAsiaTheme="minorEastAsia"/>
        </w:rPr>
        <w:t xml:space="preserve">. In multiplying this function by another function </w:t>
      </w:r>
      <m:oMath>
        <m:r>
          <w:rPr>
            <w:rFonts w:ascii="Cambria Math" w:eastAsiaTheme="minorEastAsia" w:hAnsi="Cambria Math"/>
          </w:rPr>
          <m:t>χ(</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oMath>
      <w:r>
        <w:rPr>
          <w:rFonts w:eastAsiaTheme="minorEastAsia"/>
        </w:rPr>
        <w:t xml:space="preserve"> and integrating the result over </w:t>
      </w:r>
      <m:oMath>
        <m:acc>
          <m:accPr>
            <m:chr m:val="⃑"/>
            <m:ctrlPr>
              <w:rPr>
                <w:rFonts w:ascii="Cambria Math" w:eastAsiaTheme="minorEastAsia" w:hAnsi="Cambria Math"/>
                <w:i/>
              </w:rPr>
            </m:ctrlPr>
          </m:accPr>
          <m:e>
            <m:r>
              <w:rPr>
                <w:rFonts w:ascii="Cambria Math" w:eastAsiaTheme="minorEastAsia" w:hAnsi="Cambria Math"/>
              </w:rPr>
              <m:t>v</m:t>
            </m:r>
          </m:e>
        </m:acc>
      </m:oMath>
      <w:r>
        <w:rPr>
          <w:rFonts w:eastAsiaTheme="minorEastAsia"/>
        </w:rPr>
        <w:t xml:space="preserve"> space, the generalized transport equation is obtained;</w:t>
      </w:r>
    </w:p>
    <w:p w:rsidR="00EC6534" w:rsidRDefault="00796945" w:rsidP="0066521F">
      <w:pPr>
        <w:spacing w:line="480" w:lineRule="auto"/>
        <w:jc w:val="right"/>
        <w:rPr>
          <w:rFonts w:eastAsiaTheme="minorEastAsia"/>
        </w:rPr>
      </w:pPr>
      <m:oMath>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∂t</m:t>
            </m:r>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a</m:t>
                </m:r>
              </m:sub>
            </m:sSub>
            <m:r>
              <w:rPr>
                <w:rFonts w:ascii="Cambria Math" w:eastAsiaTheme="minorEastAsia" w:hAnsi="Cambria Math"/>
              </w:rPr>
              <m:t>&gt;</m:t>
            </m:r>
          </m:e>
        </m:d>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&lt;χ</m:t>
            </m:r>
            <m:acc>
              <m:accPr>
                <m:chr m:val="⃑"/>
                <m:ctrlPr>
                  <w:rPr>
                    <w:rFonts w:ascii="Cambria Math" w:eastAsiaTheme="minorEastAsia" w:hAnsi="Cambria Math"/>
                    <w:i/>
                  </w:rPr>
                </m:ctrlPr>
              </m:accPr>
              <m:e>
                <m:r>
                  <w:rPr>
                    <w:rFonts w:ascii="Cambria Math" w:eastAsiaTheme="minorEastAsia" w:hAnsi="Cambria Math"/>
                  </w:rPr>
                  <m:t>v</m:t>
                </m:r>
              </m:e>
            </m:acc>
            <m:sSub>
              <m:sSubPr>
                <m:ctrlPr>
                  <w:rPr>
                    <w:rFonts w:ascii="Cambria Math" w:eastAsiaTheme="minorEastAsia" w:hAnsi="Cambria Math"/>
                    <w:i/>
                  </w:rPr>
                </m:ctrlPr>
              </m:sSubPr>
              <m:e>
                <m:r>
                  <w:rPr>
                    <w:rFonts w:ascii="Cambria Math" w:eastAsiaTheme="minorEastAsia" w:hAnsi="Cambria Math"/>
                  </w:rPr>
                  <m:t>&gt;</m:t>
                </m:r>
              </m:e>
              <m:sub>
                <m:r>
                  <w:rPr>
                    <w:rFonts w:ascii="Cambria Math" w:eastAsiaTheme="minorEastAsia" w:hAnsi="Cambria Math"/>
                  </w:rPr>
                  <m:t>a</m:t>
                </m:r>
              </m:sub>
            </m:sSub>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&lt;(</m:t>
            </m:r>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m:t>
                </m:r>
              </m:e>
              <m:sub>
                <m:r>
                  <w:rPr>
                    <w:rFonts w:ascii="Cambria Math" w:eastAsiaTheme="minorEastAsia" w:hAnsi="Cambria Math"/>
                  </w:rPr>
                  <m:t>v</m:t>
                </m:r>
              </m:sub>
            </m:sSub>
          </m:e>
        </m:d>
        <m:r>
          <w:rPr>
            <w:rFonts w:ascii="Cambria Math" w:eastAsiaTheme="minorEastAsia" w:hAnsi="Cambria Math"/>
          </w:rPr>
          <m:t>χ</m:t>
        </m:r>
        <m:sSub>
          <m:sSubPr>
            <m:ctrlPr>
              <w:rPr>
                <w:rFonts w:ascii="Cambria Math" w:eastAsiaTheme="minorEastAsia" w:hAnsi="Cambria Math"/>
                <w:i/>
              </w:rPr>
            </m:ctrlPr>
          </m:sSubPr>
          <m:e>
            <m:r>
              <w:rPr>
                <w:rFonts w:ascii="Cambria Math" w:eastAsiaTheme="minorEastAsia" w:hAnsi="Cambria Math"/>
              </w:rPr>
              <m:t>&gt;</m:t>
            </m:r>
          </m:e>
          <m:sub>
            <m:r>
              <w:rPr>
                <w:rFonts w:ascii="Cambria Math" w:eastAsiaTheme="minorEastAsia" w:hAnsi="Cambria Math"/>
              </w:rPr>
              <m:t>a</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a</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collision</m:t>
            </m:r>
          </m:sub>
        </m:sSub>
      </m:oMath>
      <w:r w:rsidR="00EC6534">
        <w:rPr>
          <w:rFonts w:eastAsiaTheme="minorEastAsia"/>
        </w:rPr>
        <w:t xml:space="preserve">. </w:t>
      </w:r>
      <w:r w:rsidR="00EC6534">
        <w:rPr>
          <w:rFonts w:eastAsiaTheme="minorEastAsia"/>
        </w:rPr>
        <w:tab/>
        <w:t>(2)</w:t>
      </w:r>
    </w:p>
    <w:p w:rsidR="00E079DB" w:rsidRDefault="00EC6534" w:rsidP="0066521F">
      <w:pPr>
        <w:spacing w:line="480" w:lineRule="auto"/>
        <w:rPr>
          <w:rFonts w:eastAsiaTheme="minorEastAsia"/>
        </w:rPr>
      </w:pPr>
      <w:r>
        <w:rPr>
          <w:rFonts w:eastAsiaTheme="minorEastAsia"/>
        </w:rPr>
        <w:t xml:space="preserve">Here,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a</m:t>
            </m:r>
          </m:sub>
        </m:sSub>
      </m:oMath>
      <w:r>
        <w:rPr>
          <w:rFonts w:eastAsiaTheme="minorEastAsia"/>
        </w:rPr>
        <w:t xml:space="preserve"> is the number density of the specified plasma and the angled brackets are used to emphasize that the average value of the function within is to be used. The further derivation of the equations of MHD are quite lengthy, and may be found fully derived by P. </w:t>
      </w:r>
      <w:proofErr w:type="spellStart"/>
      <w:r>
        <w:rPr>
          <w:rFonts w:eastAsiaTheme="minorEastAsia"/>
        </w:rPr>
        <w:t>Kominsky</w:t>
      </w:r>
      <w:proofErr w:type="spellEnd"/>
      <w:r w:rsidR="00A01494">
        <w:rPr>
          <w:rFonts w:eastAsiaTheme="minorEastAsia"/>
        </w:rPr>
        <w:t xml:space="preserve"> </w:t>
      </w:r>
      <w:r w:rsidR="00EA7345">
        <w:rPr>
          <w:rFonts w:eastAsiaTheme="minorEastAsia"/>
        </w:rPr>
        <w:t>[5]</w:t>
      </w:r>
      <w:r w:rsidR="00A01494">
        <w:rPr>
          <w:rFonts w:eastAsiaTheme="minorEastAsia"/>
        </w:rPr>
        <w:t xml:space="preserve">. </w:t>
      </w:r>
      <w:r>
        <w:rPr>
          <w:rFonts w:eastAsiaTheme="minorEastAsia"/>
        </w:rPr>
        <w:t xml:space="preserve">After </w:t>
      </w:r>
      <w:r w:rsidR="00A01494">
        <w:rPr>
          <w:rFonts w:eastAsiaTheme="minorEastAsia"/>
        </w:rPr>
        <w:t>said</w:t>
      </w:r>
      <w:r>
        <w:rPr>
          <w:rFonts w:eastAsiaTheme="minorEastAsia"/>
        </w:rPr>
        <w:t xml:space="preserve"> derivation, two primary systems </w:t>
      </w:r>
      <w:r w:rsidR="00A01494">
        <w:rPr>
          <w:rFonts w:eastAsiaTheme="minorEastAsia"/>
        </w:rPr>
        <w:t>may</w:t>
      </w:r>
      <w:r>
        <w:rPr>
          <w:rFonts w:eastAsiaTheme="minorEastAsia"/>
        </w:rPr>
        <w:t xml:space="preserve"> be obtained, as</w:t>
      </w:r>
      <w:r w:rsidR="00A01494">
        <w:rPr>
          <w:rFonts w:eastAsiaTheme="minorEastAsia"/>
        </w:rPr>
        <w:t xml:space="preserve"> were</w:t>
      </w:r>
      <w:r>
        <w:rPr>
          <w:rFonts w:eastAsiaTheme="minorEastAsia"/>
        </w:rPr>
        <w:t xml:space="preserve"> previously stated. While</w:t>
      </w:r>
      <w:r w:rsidR="00EF21E6">
        <w:rPr>
          <w:rFonts w:eastAsiaTheme="minorEastAsia"/>
        </w:rPr>
        <w:t xml:space="preserve"> the first system is useful for considering magnetic reconnection,</w:t>
      </w:r>
      <w:r>
        <w:rPr>
          <w:rFonts w:eastAsiaTheme="minorEastAsia"/>
        </w:rPr>
        <w:t xml:space="preserve"> the implementation of such a system in </w:t>
      </w:r>
      <w:r w:rsidR="00EF21E6">
        <w:rPr>
          <w:rFonts w:eastAsiaTheme="minorEastAsia"/>
        </w:rPr>
        <w:t xml:space="preserve">global </w:t>
      </w:r>
      <w:r>
        <w:rPr>
          <w:rFonts w:eastAsiaTheme="minorEastAsia"/>
        </w:rPr>
        <w:t>simulations becomes quite difficult for numerical reasons</w:t>
      </w:r>
      <w:r w:rsidR="006C6CDD">
        <w:rPr>
          <w:rFonts w:eastAsiaTheme="minorEastAsia"/>
        </w:rPr>
        <w:t>, and can lead to unforeseen instabilities</w:t>
      </w:r>
      <w:r w:rsidR="00A01494">
        <w:rPr>
          <w:rFonts w:eastAsiaTheme="minorEastAsia"/>
        </w:rPr>
        <w:t xml:space="preserve"> </w:t>
      </w:r>
      <w:r w:rsidR="00FD1C99">
        <w:rPr>
          <w:rFonts w:eastAsiaTheme="minorEastAsia"/>
        </w:rPr>
        <w:t>[6-</w:t>
      </w:r>
      <w:r w:rsidR="00A01494">
        <w:rPr>
          <w:rFonts w:eastAsiaTheme="minorEastAsia"/>
        </w:rPr>
        <w:t xml:space="preserve">7]. </w:t>
      </w:r>
      <w:r>
        <w:rPr>
          <w:rFonts w:eastAsiaTheme="minorEastAsia"/>
        </w:rPr>
        <w:t xml:space="preserve">It is this that </w:t>
      </w:r>
      <w:r w:rsidR="006C6CDD">
        <w:rPr>
          <w:rFonts w:eastAsiaTheme="minorEastAsia"/>
        </w:rPr>
        <w:t>occasionally</w:t>
      </w:r>
      <w:r>
        <w:rPr>
          <w:rFonts w:eastAsiaTheme="minorEastAsia"/>
        </w:rPr>
        <w:t xml:space="preserve"> leads to the second </w:t>
      </w:r>
      <w:proofErr w:type="gramStart"/>
      <w:r>
        <w:rPr>
          <w:rFonts w:eastAsiaTheme="minorEastAsia"/>
        </w:rPr>
        <w:t>system</w:t>
      </w:r>
      <w:r w:rsidR="00A01494">
        <w:rPr>
          <w:rFonts w:eastAsiaTheme="minorEastAsia"/>
        </w:rPr>
        <w:t>,</w:t>
      </w:r>
      <w:r>
        <w:rPr>
          <w:rFonts w:eastAsiaTheme="minorEastAsia"/>
        </w:rPr>
        <w:t xml:space="preserve"> that</w:t>
      </w:r>
      <w:proofErr w:type="gramEnd"/>
      <w:r>
        <w:rPr>
          <w:rFonts w:eastAsiaTheme="minorEastAsia"/>
        </w:rPr>
        <w:t xml:space="preserve"> of ideal c</w:t>
      </w:r>
      <w:r w:rsidR="00A01494">
        <w:rPr>
          <w:rFonts w:eastAsiaTheme="minorEastAsia"/>
        </w:rPr>
        <w:t xml:space="preserve">onservative MHD, </w:t>
      </w:r>
      <w:r w:rsidR="00D95E4C">
        <w:rPr>
          <w:rFonts w:eastAsiaTheme="minorEastAsia"/>
        </w:rPr>
        <w:t>being utilized</w:t>
      </w:r>
      <w:r w:rsidR="00A01494">
        <w:rPr>
          <w:rFonts w:eastAsiaTheme="minorEastAsia"/>
        </w:rPr>
        <w:t xml:space="preserve"> </w:t>
      </w:r>
      <w:r w:rsidR="00EA7345">
        <w:rPr>
          <w:rFonts w:eastAsiaTheme="minorEastAsia"/>
        </w:rPr>
        <w:t>[8]</w:t>
      </w:r>
      <w:r w:rsidR="00A01494">
        <w:rPr>
          <w:rFonts w:eastAsiaTheme="minorEastAsia"/>
        </w:rPr>
        <w:t xml:space="preserve">. </w:t>
      </w:r>
      <w:r w:rsidR="00F32351">
        <w:rPr>
          <w:rFonts w:eastAsiaTheme="minorEastAsia"/>
        </w:rPr>
        <w:t xml:space="preserve">The difference between the two is simply an assumed infinite conductivity </w:t>
      </w:r>
      <m:oMath>
        <m:r>
          <w:rPr>
            <w:rFonts w:ascii="Cambria Math" w:eastAsiaTheme="minorEastAsia" w:hAnsi="Cambria Math"/>
          </w:rPr>
          <m:t>σ</m:t>
        </m:r>
      </m:oMath>
      <w:r w:rsidR="00F32351">
        <w:rPr>
          <w:rFonts w:eastAsiaTheme="minorEastAsia"/>
        </w:rPr>
        <w:t xml:space="preserve"> and a neutrality of overall volumetric charge density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q</m:t>
            </m:r>
          </m:sub>
        </m:sSub>
        <m:r>
          <w:rPr>
            <w:rFonts w:ascii="Cambria Math" w:eastAsiaTheme="minorEastAsia" w:hAnsi="Cambria Math"/>
          </w:rPr>
          <m:t>=0</m:t>
        </m:r>
      </m:oMath>
      <w:r w:rsidR="00F32351">
        <w:rPr>
          <w:rFonts w:eastAsiaTheme="minorEastAsia"/>
        </w:rPr>
        <w:t xml:space="preserve"> C) in ideal conservative MHD. Th</w:t>
      </w:r>
      <w:r w:rsidR="006C6CDD">
        <w:rPr>
          <w:rFonts w:eastAsiaTheme="minorEastAsia"/>
        </w:rPr>
        <w:t>e ideal</w:t>
      </w:r>
      <w:r w:rsidR="00F32351">
        <w:rPr>
          <w:rFonts w:eastAsiaTheme="minorEastAsia"/>
        </w:rPr>
        <w:t xml:space="preserve"> </w:t>
      </w:r>
      <w:r w:rsidR="002D58F6">
        <w:rPr>
          <w:rFonts w:eastAsiaTheme="minorEastAsia"/>
        </w:rPr>
        <w:t>equations explicitly stated are;</w:t>
      </w:r>
    </w:p>
    <w:p w:rsidR="00D95E4C" w:rsidRDefault="00796945" w:rsidP="0066521F">
      <w:pPr>
        <w:spacing w:line="480" w:lineRule="auto"/>
        <w:jc w:val="center"/>
        <w:rPr>
          <w:rFonts w:eastAsiaTheme="minorEastAsia"/>
        </w:rPr>
      </w:pPr>
      <m:oMath>
        <m:f>
          <m:fPr>
            <m:ctrlPr>
              <w:rPr>
                <w:rFonts w:ascii="Cambria Math" w:eastAsiaTheme="minorEastAsia" w:hAnsi="Cambria Math"/>
                <w:i/>
              </w:rPr>
            </m:ctrlPr>
          </m:fPr>
          <m:num>
            <m:r>
              <w:rPr>
                <w:rFonts w:ascii="Cambria Math" w:eastAsiaTheme="minorEastAsia" w:hAnsi="Cambria Math"/>
              </w:rPr>
              <m:t>∂ρ</m:t>
            </m:r>
          </m:num>
          <m:den>
            <m:r>
              <w:rPr>
                <w:rFonts w:ascii="Cambria Math" w:eastAsiaTheme="minorEastAsia" w:hAnsi="Cambria Math"/>
              </w:rPr>
              <m:t>∂t</m:t>
            </m:r>
          </m:den>
        </m:f>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ρ</m:t>
            </m:r>
            <m:acc>
              <m:accPr>
                <m:chr m:val="⃑"/>
                <m:ctrlPr>
                  <w:rPr>
                    <w:rFonts w:ascii="Cambria Math" w:eastAsiaTheme="minorEastAsia" w:hAnsi="Cambria Math"/>
                    <w:i/>
                  </w:rPr>
                </m:ctrlPr>
              </m:accPr>
              <m:e>
                <m:r>
                  <w:rPr>
                    <w:rFonts w:ascii="Cambria Math" w:eastAsiaTheme="minorEastAsia" w:hAnsi="Cambria Math"/>
                  </w:rPr>
                  <m:t>u</m:t>
                </m:r>
              </m:e>
            </m:acc>
          </m:e>
        </m:d>
        <m:r>
          <w:rPr>
            <w:rFonts w:ascii="Cambria Math" w:eastAsiaTheme="minorEastAsia" w:hAnsi="Cambria Math"/>
          </w:rPr>
          <m:t>=0</m:t>
        </m:r>
      </m:oMath>
      <w:r w:rsidR="00D95E4C">
        <w:rPr>
          <w:rFonts w:eastAsiaTheme="minorEastAsia"/>
        </w:rPr>
        <w:t xml:space="preserve"> </w:t>
      </w:r>
      <w:r w:rsidR="00D95E4C" w:rsidRPr="00D95E4C">
        <w:rPr>
          <w:rFonts w:eastAsiaTheme="minorEastAsia"/>
        </w:rPr>
        <w:br/>
      </w:r>
      <m:oMath>
        <m:f>
          <m:fPr>
            <m:ctrlPr>
              <w:rPr>
                <w:rFonts w:ascii="Cambria Math" w:eastAsiaTheme="minorEastAsia" w:hAnsi="Cambria Math"/>
                <w:i/>
              </w:rPr>
            </m:ctrlPr>
          </m:fPr>
          <m:num>
            <m:r>
              <w:rPr>
                <w:rFonts w:ascii="Cambria Math" w:eastAsiaTheme="minorEastAsia" w:hAnsi="Cambria Math"/>
              </w:rPr>
              <m:t>∂ρ</m:t>
            </m:r>
            <m:acc>
              <m:accPr>
                <m:chr m:val="⃑"/>
                <m:ctrlPr>
                  <w:rPr>
                    <w:rFonts w:ascii="Cambria Math" w:eastAsiaTheme="minorEastAsia" w:hAnsi="Cambria Math"/>
                    <w:i/>
                  </w:rPr>
                </m:ctrlPr>
              </m:accPr>
              <m:e>
                <m:r>
                  <w:rPr>
                    <w:rFonts w:ascii="Cambria Math" w:eastAsiaTheme="minorEastAsia" w:hAnsi="Cambria Math"/>
                  </w:rPr>
                  <m:t>u</m:t>
                </m:r>
              </m:e>
            </m:acc>
          </m:num>
          <m:den>
            <m:r>
              <w:rPr>
                <w:rFonts w:ascii="Cambria Math" w:eastAsiaTheme="minorEastAsia" w:hAnsi="Cambria Math"/>
              </w:rPr>
              <m:t>∂t</m:t>
            </m:r>
          </m:den>
        </m:f>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ρ</m:t>
            </m:r>
            <m:acc>
              <m:accPr>
                <m:chr m:val="⃑"/>
                <m:ctrlPr>
                  <w:rPr>
                    <w:rFonts w:ascii="Cambria Math" w:eastAsiaTheme="minorEastAsia" w:hAnsi="Cambria Math"/>
                    <w:i/>
                  </w:rPr>
                </m:ctrlPr>
              </m:accPr>
              <m:e>
                <m:r>
                  <w:rPr>
                    <w:rFonts w:ascii="Cambria Math" w:eastAsiaTheme="minorEastAsia" w:hAnsi="Cambria Math"/>
                  </w:rPr>
                  <m:t>u</m:t>
                </m:r>
              </m:e>
            </m:acc>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+P+</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0</m:t>
                    </m:r>
                  </m:sub>
                </m:sSub>
              </m:den>
            </m:f>
            <m:r>
              <w:rPr>
                <w:rFonts w:ascii="Cambria Math" w:eastAsiaTheme="minorEastAsia" w:hAnsi="Cambria Math"/>
              </w:rPr>
              <m:t>-</m:t>
            </m:r>
            <m:f>
              <m:fPr>
                <m:ctrlPr>
                  <w:rPr>
                    <w:rFonts w:ascii="Cambria Math" w:eastAsiaTheme="minorEastAsia" w:hAnsi="Cambria Math"/>
                    <w:i/>
                  </w:rPr>
                </m:ctrlPr>
              </m:fPr>
              <m:num>
                <m:acc>
                  <m:accPr>
                    <m:chr m:val="⃑"/>
                    <m:ctrlPr>
                      <w:rPr>
                        <w:rFonts w:ascii="Cambria Math" w:eastAsiaTheme="minorEastAsia" w:hAnsi="Cambria Math"/>
                        <w:i/>
                      </w:rPr>
                    </m:ctrlPr>
                  </m:accPr>
                  <m:e>
                    <m:r>
                      <w:rPr>
                        <w:rFonts w:ascii="Cambria Math" w:eastAsiaTheme="minorEastAsia" w:hAnsi="Cambria Math"/>
                      </w:rPr>
                      <m:t>B</m:t>
                    </m:r>
                  </m:e>
                </m:acc>
                <m:acc>
                  <m:accPr>
                    <m:chr m:val="⃑"/>
                    <m:ctrlPr>
                      <w:rPr>
                        <w:rFonts w:ascii="Cambria Math" w:eastAsiaTheme="minorEastAsia" w:hAnsi="Cambria Math"/>
                        <w:i/>
                      </w:rPr>
                    </m:ctrlPr>
                  </m:accPr>
                  <m:e>
                    <m:r>
                      <w:rPr>
                        <w:rFonts w:ascii="Cambria Math" w:eastAsiaTheme="minorEastAsia" w:hAnsi="Cambria Math"/>
                      </w:rPr>
                      <m:t>B</m:t>
                    </m:r>
                  </m:e>
                </m:acc>
              </m:num>
              <m:den>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0</m:t>
                    </m:r>
                  </m:sub>
                </m:sSub>
              </m:den>
            </m:f>
          </m:e>
        </m:d>
        <m:r>
          <w:rPr>
            <w:rFonts w:ascii="Cambria Math" w:eastAsiaTheme="minorEastAsia" w:hAnsi="Cambria Math"/>
          </w:rPr>
          <m:t>-ρ</m:t>
        </m:r>
        <m:acc>
          <m:accPr>
            <m:chr m:val="⃑"/>
            <m:ctrlPr>
              <w:rPr>
                <w:rFonts w:ascii="Cambria Math" w:eastAsiaTheme="minorEastAsia" w:hAnsi="Cambria Math"/>
                <w:i/>
              </w:rPr>
            </m:ctrlPr>
          </m:accPr>
          <m:e>
            <m:r>
              <w:rPr>
                <w:rFonts w:ascii="Cambria Math" w:eastAsiaTheme="minorEastAsia" w:hAnsi="Cambria Math"/>
              </w:rPr>
              <m:t>g</m:t>
            </m:r>
          </m:e>
        </m:acc>
        <m:r>
          <w:rPr>
            <w:rFonts w:ascii="Cambria Math" w:eastAsiaTheme="minorEastAsia" w:hAnsi="Cambria Math"/>
          </w:rPr>
          <m:t>=0</m:t>
        </m:r>
      </m:oMath>
      <w:r w:rsidR="00D95E4C">
        <w:rPr>
          <w:rFonts w:eastAsiaTheme="minorEastAsia"/>
        </w:rPr>
        <w:t xml:space="preserve"> </w:t>
      </w:r>
      <w:r w:rsidR="00D95E4C">
        <w:rPr>
          <w:rFonts w:eastAsiaTheme="minorEastAsia"/>
        </w:rPr>
        <w:br/>
      </w:r>
      <m:oMathPara>
        <m:oMath>
          <m:f>
            <m:fPr>
              <m:ctrlPr>
                <w:rPr>
                  <w:rFonts w:ascii="Cambria Math" w:eastAsiaTheme="minorEastAsia" w:hAnsi="Cambria Math"/>
                </w:rPr>
              </m:ctrlPr>
            </m:fPr>
            <m:num>
              <m:r>
                <w:rPr>
                  <w:rFonts w:ascii="Cambria Math" w:eastAsiaTheme="minorEastAsia" w:hAnsi="Cambria Math"/>
                </w:rPr>
                <m:t>∂</m:t>
              </m:r>
              <m:r>
                <m:rPr>
                  <m:sty m:val="p"/>
                </m:rPr>
                <w:rPr>
                  <w:rFonts w:ascii="Cambria Math" w:eastAsiaTheme="minorEastAsia" w:hAnsi="Cambria Math"/>
                </w:rPr>
                <m:t>ϵ</m:t>
              </m:r>
            </m:num>
            <m:den>
              <m:r>
                <m:rPr>
                  <m:sty m:val="p"/>
                </m:rPr>
                <w:rPr>
                  <w:rFonts w:ascii="Cambria Math" w:eastAsiaTheme="minorEastAsia" w:hAnsi="Cambria Math"/>
                </w:rPr>
                <m:t>∂t</m:t>
              </m:r>
            </m:den>
          </m:f>
          <m:r>
            <w:rPr>
              <w:rFonts w:ascii="Cambria Math" w:eastAsiaTheme="minorEastAsia" w:hAnsi="Cambria Math"/>
            </w:rPr>
            <m:t>+</m:t>
          </m:r>
          <m:r>
            <m:rPr>
              <m:sty m:val="p"/>
            </m:rPr>
            <w:rPr>
              <w:rFonts w:ascii="Cambria Math" w:eastAsiaTheme="minorEastAsia" w:hAnsi="Cambria Math"/>
            </w:rPr>
            <m:t>∇ </m:t>
          </m:r>
          <m:r>
            <w:rPr>
              <w:rFonts w:ascii="Cambria Math" w:eastAsiaTheme="minorEastAsia" w:hAnsi="Cambria Math"/>
            </w:rPr>
            <m:t>⋅</m:t>
          </m:r>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ϵ+P+</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0</m:t>
                          </m:r>
                        </m:sub>
                      </m:sSub>
                    </m:den>
                  </m:f>
                </m:e>
              </m:d>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0</m:t>
                      </m:r>
                    </m:sub>
                  </m:sSub>
                </m:den>
              </m:f>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B</m:t>
                      </m:r>
                    </m:e>
                  </m:acc>
                </m:e>
              </m:d>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h</m:t>
                  </m:r>
                </m:e>
              </m:acc>
            </m:e>
          </m:d>
          <m:r>
            <w:rPr>
              <w:rFonts w:ascii="Cambria Math" w:eastAsiaTheme="minorEastAsia" w:hAnsi="Cambria Math"/>
            </w:rPr>
            <m:t>-ρ</m:t>
          </m:r>
          <m:acc>
            <m:accPr>
              <m:chr m:val="⃑"/>
              <m:ctrlPr>
                <w:rPr>
                  <w:rFonts w:ascii="Cambria Math" w:eastAsiaTheme="minorEastAsia" w:hAnsi="Cambria Math"/>
                  <w:i/>
                </w:rPr>
              </m:ctrlPr>
            </m:accPr>
            <m:e>
              <m:r>
                <w:rPr>
                  <w:rFonts w:ascii="Cambria Math" w:eastAsiaTheme="minorEastAsia" w:hAnsi="Cambria Math"/>
                </w:rPr>
                <m:t>g</m:t>
              </m:r>
            </m:e>
          </m:acc>
          <m:r>
            <w:rPr>
              <w:rFonts w:ascii="Cambria Math" w:eastAsiaTheme="minorEastAsia" w:hAnsi="Cambria Math"/>
            </w:rPr>
            <m:t>=0</m:t>
          </m:r>
          <m:r>
            <m:rPr>
              <m:sty m:val="p"/>
            </m:rPr>
            <w:rPr>
              <w:rFonts w:eastAsiaTheme="minorEastAsia"/>
            </w:rPr>
            <w:br/>
          </m:r>
        </m:oMath>
      </m:oMathPara>
      <m:oMath>
        <m:f>
          <m:fPr>
            <m:ctrlPr>
              <w:rPr>
                <w:rFonts w:ascii="Cambria Math" w:eastAsiaTheme="minorEastAsia" w:hAnsi="Cambria Math"/>
                <w:i/>
              </w:rPr>
            </m:ctrlPr>
          </m:fPr>
          <m:num>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B</m:t>
                </m:r>
              </m:e>
            </m:acc>
          </m:num>
          <m:den>
            <m:r>
              <w:rPr>
                <w:rFonts w:ascii="Cambria Math" w:eastAsiaTheme="minorEastAsia" w:hAnsi="Cambria Math"/>
              </w:rPr>
              <m:t>∂t</m:t>
            </m:r>
          </m:den>
        </m:f>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E</m:t>
            </m:r>
          </m:e>
        </m:acc>
        <m:r>
          <w:rPr>
            <w:rFonts w:ascii="Cambria Math" w:eastAsiaTheme="minorEastAsia" w:hAnsi="Cambria Math"/>
          </w:rPr>
          <m:t>=0</m:t>
        </m:r>
      </m:oMath>
      <w:r w:rsidR="00AE6C37">
        <w:rPr>
          <w:rFonts w:eastAsiaTheme="minorEastAsia"/>
        </w:rPr>
        <w:t>.</w:t>
      </w:r>
    </w:p>
    <w:p w:rsidR="00DA0B4D" w:rsidRDefault="00AE6C37" w:rsidP="0066521F">
      <w:pPr>
        <w:spacing w:line="480" w:lineRule="auto"/>
        <w:rPr>
          <w:rFonts w:eastAsiaTheme="minorEastAsia"/>
        </w:rPr>
      </w:pPr>
      <w:r>
        <w:rPr>
          <w:rFonts w:eastAsiaTheme="minorEastAsia"/>
        </w:rPr>
        <w:t xml:space="preserve">Here, </w:t>
      </w:r>
      <m:oMath>
        <m:r>
          <w:rPr>
            <w:rFonts w:ascii="Cambria Math" w:eastAsiaTheme="minorEastAsia" w:hAnsi="Cambria Math"/>
          </w:rPr>
          <m:t>ρ</m:t>
        </m:r>
      </m:oMath>
      <w:r>
        <w:rPr>
          <w:rFonts w:eastAsiaTheme="minorEastAsia"/>
        </w:rPr>
        <w:t xml:space="preserve"> represents volumetric density, </w:t>
      </w:r>
      <m:oMath>
        <m:r>
          <w:rPr>
            <w:rFonts w:ascii="Cambria Math" w:eastAsiaTheme="minorEastAsia" w:hAnsi="Cambria Math"/>
          </w:rPr>
          <m:t>u</m:t>
        </m:r>
      </m:oMath>
      <w:r>
        <w:rPr>
          <w:rFonts w:eastAsiaTheme="minorEastAsia"/>
        </w:rPr>
        <w:t xml:space="preserve"> bulk plasma velocity, </w:t>
      </w:r>
      <m:oMath>
        <m:r>
          <w:rPr>
            <w:rFonts w:ascii="Cambria Math" w:eastAsiaTheme="minorEastAsia" w:hAnsi="Cambria Math"/>
          </w:rPr>
          <m:t>P</m:t>
        </m:r>
      </m:oMath>
      <w:r>
        <w:rPr>
          <w:rFonts w:eastAsiaTheme="minorEastAsia"/>
        </w:rPr>
        <w:t xml:space="preserve"> pressure, </w:t>
      </w:r>
      <m:oMath>
        <m:r>
          <w:rPr>
            <w:rFonts w:ascii="Cambria Math" w:eastAsiaTheme="minorEastAsia" w:hAnsi="Cambria Math"/>
          </w:rPr>
          <m:t>B</m:t>
        </m:r>
      </m:oMath>
      <w:r>
        <w:rPr>
          <w:rFonts w:eastAsiaTheme="minorEastAsia"/>
        </w:rPr>
        <w:t xml:space="preserve"> magnetic field, </w:t>
      </w:r>
      <m:oMath>
        <m:r>
          <w:rPr>
            <w:rFonts w:ascii="Cambria Math" w:eastAsiaTheme="minorEastAsia" w:hAnsi="Cambria Math"/>
          </w:rPr>
          <m:t>g</m:t>
        </m:r>
      </m:oMath>
      <w:r>
        <w:rPr>
          <w:rFonts w:eastAsiaTheme="minorEastAsia"/>
        </w:rPr>
        <w:t xml:space="preserve"> gravity, </w:t>
      </w:r>
      <m:oMath>
        <m:r>
          <w:rPr>
            <w:rFonts w:ascii="Cambria Math" w:eastAsiaTheme="minorEastAsia" w:hAnsi="Cambria Math"/>
          </w:rPr>
          <m:t>ϵ</m:t>
        </m:r>
      </m:oMath>
      <w:r>
        <w:rPr>
          <w:rFonts w:eastAsiaTheme="minorEastAsia"/>
        </w:rPr>
        <w:t xml:space="preserve"> volumetric energy density, </w:t>
      </w:r>
      <m:oMath>
        <m:r>
          <w:rPr>
            <w:rFonts w:ascii="Cambria Math" w:eastAsiaTheme="minorEastAsia" w:hAnsi="Cambria Math"/>
          </w:rPr>
          <m:t>h</m:t>
        </m:r>
      </m:oMath>
      <w:r>
        <w:rPr>
          <w:rFonts w:eastAsiaTheme="minorEastAsia"/>
        </w:rPr>
        <w:t xml:space="preserve"> heat transfer, and </w:t>
      </w:r>
      <m:oMath>
        <m:r>
          <w:rPr>
            <w:rFonts w:ascii="Cambria Math" w:eastAsiaTheme="minorEastAsia" w:hAnsi="Cambria Math"/>
          </w:rPr>
          <m:t>E</m:t>
        </m:r>
      </m:oMath>
      <w:r>
        <w:rPr>
          <w:rFonts w:eastAsiaTheme="minorEastAsia"/>
        </w:rPr>
        <w:t xml:space="preserve"> electric field. An arrow above any given variables means it should be taken as a vector.</w:t>
      </w:r>
      <w:r w:rsidR="001F1F3B">
        <w:rPr>
          <w:rFonts w:eastAsiaTheme="minorEastAsia"/>
        </w:rPr>
        <w:t xml:space="preserve"> It is also worth noting that </w:t>
      </w:r>
      <m:oMath>
        <m:r>
          <w:rPr>
            <w:rFonts w:ascii="Cambria Math" w:eastAsiaTheme="minorEastAsia" w:hAnsi="Cambria Math"/>
          </w:rPr>
          <m:t>h</m:t>
        </m:r>
      </m:oMath>
      <w:r w:rsidR="001F1F3B">
        <w:rPr>
          <w:rFonts w:eastAsiaTheme="minorEastAsia"/>
        </w:rPr>
        <w:t xml:space="preserve"> and </w:t>
      </w:r>
      <m:oMath>
        <m:r>
          <w:rPr>
            <w:rFonts w:ascii="Cambria Math" w:eastAsiaTheme="minorEastAsia" w:hAnsi="Cambria Math"/>
          </w:rPr>
          <m:t>g</m:t>
        </m:r>
      </m:oMath>
      <w:r w:rsidR="001F1F3B">
        <w:rPr>
          <w:rFonts w:eastAsiaTheme="minorEastAsia"/>
        </w:rPr>
        <w:t xml:space="preserve"> are also often dropped from the equations for simulations because they add unnecessary complexity and contribute very little to the system comparatively</w:t>
      </w:r>
      <w:r w:rsidR="00751B47">
        <w:rPr>
          <w:rFonts w:eastAsiaTheme="minorEastAsia"/>
        </w:rPr>
        <w:t xml:space="preserve"> </w:t>
      </w:r>
      <w:r w:rsidR="00FD1C99">
        <w:rPr>
          <w:rFonts w:eastAsiaTheme="minorEastAsia"/>
        </w:rPr>
        <w:t>[4, 8-</w:t>
      </w:r>
      <w:r w:rsidR="00EA7345">
        <w:rPr>
          <w:rFonts w:eastAsiaTheme="minorEastAsia"/>
        </w:rPr>
        <w:t>10]</w:t>
      </w:r>
      <w:r w:rsidR="00751B47">
        <w:rPr>
          <w:rFonts w:eastAsiaTheme="minorEastAsia"/>
        </w:rPr>
        <w:t>.</w:t>
      </w:r>
    </w:p>
    <w:p w:rsidR="001F1F3B" w:rsidRDefault="001F1F3B" w:rsidP="0066521F">
      <w:pPr>
        <w:spacing w:line="480" w:lineRule="auto"/>
        <w:rPr>
          <w:rFonts w:eastAsiaTheme="minorEastAsia"/>
        </w:rPr>
      </w:pPr>
      <w:r>
        <w:rPr>
          <w:rFonts w:eastAsiaTheme="minorEastAsia"/>
          <w:b/>
          <w:u w:val="single"/>
        </w:rPr>
        <w:t>Simulating the System:</w:t>
      </w:r>
    </w:p>
    <w:p w:rsidR="00FD1C99" w:rsidRDefault="001F1F3B" w:rsidP="0066521F">
      <w:pPr>
        <w:spacing w:line="480" w:lineRule="auto"/>
        <w:rPr>
          <w:rFonts w:eastAsiaTheme="minorEastAsia"/>
        </w:rPr>
      </w:pPr>
      <w:r>
        <w:rPr>
          <w:rFonts w:eastAsiaTheme="minorEastAsia"/>
        </w:rPr>
        <w:tab/>
      </w:r>
      <w:r w:rsidR="00DA0B4D">
        <w:rPr>
          <w:rFonts w:eastAsiaTheme="minorEastAsia"/>
        </w:rPr>
        <w:t xml:space="preserve">Even with these “simplified” equations, it is quite </w:t>
      </w:r>
      <w:r w:rsidR="00406BD4">
        <w:rPr>
          <w:rFonts w:eastAsiaTheme="minorEastAsia"/>
        </w:rPr>
        <w:t xml:space="preserve">a daunting task to make an attempt at </w:t>
      </w:r>
      <w:r w:rsidR="00DA0B4D">
        <w:rPr>
          <w:rFonts w:eastAsiaTheme="minorEastAsia"/>
        </w:rPr>
        <w:t>comprehend</w:t>
      </w:r>
      <w:r w:rsidR="00406BD4">
        <w:rPr>
          <w:rFonts w:eastAsiaTheme="minorEastAsia"/>
        </w:rPr>
        <w:t>ing</w:t>
      </w:r>
      <w:r w:rsidR="00DA0B4D">
        <w:rPr>
          <w:rFonts w:eastAsiaTheme="minorEastAsia"/>
        </w:rPr>
        <w:t xml:space="preserve"> the functionality of the magnetosphere based on its governing equations</w:t>
      </w:r>
      <w:r w:rsidR="00406BD4">
        <w:rPr>
          <w:rFonts w:eastAsiaTheme="minorEastAsia"/>
        </w:rPr>
        <w:t xml:space="preserve"> alone</w:t>
      </w:r>
      <w:r w:rsidR="00DA0B4D">
        <w:rPr>
          <w:rFonts w:eastAsiaTheme="minorEastAsia"/>
        </w:rPr>
        <w:t>. It is for this reason that accurate simulations are useful tools in observing and understanding the m</w:t>
      </w:r>
      <w:r w:rsidR="00406BD4">
        <w:rPr>
          <w:rFonts w:eastAsiaTheme="minorEastAsia"/>
        </w:rPr>
        <w:t xml:space="preserve">agnetosphere. Such a tools work </w:t>
      </w:r>
      <w:r w:rsidR="00DA0B4D">
        <w:rPr>
          <w:rFonts w:eastAsiaTheme="minorEastAsia"/>
        </w:rPr>
        <w:t>to serve</w:t>
      </w:r>
      <w:r w:rsidR="008320BB">
        <w:rPr>
          <w:rFonts w:eastAsiaTheme="minorEastAsia"/>
        </w:rPr>
        <w:t xml:space="preserve"> multiple purposes; </w:t>
      </w:r>
      <w:r w:rsidR="00406BD4">
        <w:rPr>
          <w:rFonts w:eastAsiaTheme="minorEastAsia"/>
        </w:rPr>
        <w:t xml:space="preserve">they provide </w:t>
      </w:r>
      <w:r w:rsidR="008320BB">
        <w:rPr>
          <w:rFonts w:eastAsiaTheme="minorEastAsia"/>
        </w:rPr>
        <w:t>a visual representation of a system that would otherwise be incomprehen</w:t>
      </w:r>
      <w:r w:rsidR="00406BD4">
        <w:rPr>
          <w:rFonts w:eastAsiaTheme="minorEastAsia"/>
        </w:rPr>
        <w:t>sible to most individuals, they reinforce our understanding of the laws which govern such a system, the</w:t>
      </w:r>
      <w:r w:rsidR="0076746B">
        <w:rPr>
          <w:rFonts w:eastAsiaTheme="minorEastAsia"/>
        </w:rPr>
        <w:t>y provide an easily visualized explanation for seeming anomalies in data acquired from low Earth orbit (LEO) satellites, and they work to purely expand our knowledge and understanding of the universe and the way it operates. Another extremely important use for these simulations is for predicting the severity and the outcome of varying levels of solar activity. Understanding how the Earth’s magnetic field and the current flows within the magnetosphere respond to solar storms allows</w:t>
      </w:r>
      <w:r w:rsidR="00522298">
        <w:rPr>
          <w:rFonts w:eastAsiaTheme="minorEastAsia"/>
        </w:rPr>
        <w:t xml:space="preserve"> for preemptive measures to be taken. These measures could include a more </w:t>
      </w:r>
      <w:r w:rsidR="00522298">
        <w:rPr>
          <w:rFonts w:eastAsiaTheme="minorEastAsia"/>
        </w:rPr>
        <w:lastRenderedPageBreak/>
        <w:t>complete testing of satellites for potential situations they may encounter in orbit, to a rational level of security being implemented for electrical systems on the ground.</w:t>
      </w:r>
    </w:p>
    <w:p w:rsidR="00522298" w:rsidRDefault="00522298" w:rsidP="0066521F">
      <w:pPr>
        <w:spacing w:line="480" w:lineRule="auto"/>
        <w:rPr>
          <w:rFonts w:eastAsiaTheme="minorEastAsia"/>
        </w:rPr>
      </w:pPr>
      <w:r>
        <w:rPr>
          <w:rFonts w:eastAsiaTheme="minorEastAsia"/>
          <w:b/>
          <w:u w:val="single"/>
        </w:rPr>
        <w:t>Moving Forward:</w:t>
      </w:r>
    </w:p>
    <w:p w:rsidR="002952C2" w:rsidRDefault="00522298" w:rsidP="0066521F">
      <w:pPr>
        <w:spacing w:line="480" w:lineRule="auto"/>
        <w:rPr>
          <w:rFonts w:eastAsiaTheme="minorEastAsia"/>
        </w:rPr>
      </w:pPr>
      <w:r>
        <w:rPr>
          <w:rFonts w:eastAsiaTheme="minorEastAsia"/>
        </w:rPr>
        <w:tab/>
        <w:t xml:space="preserve"> </w:t>
      </w:r>
      <w:r w:rsidR="002952C2">
        <w:rPr>
          <w:rFonts w:eastAsiaTheme="minorEastAsia"/>
        </w:rPr>
        <w:t>At the current stage, simulations of the magnetosphere provide accurate enough representations to further our understanding system’s overall functionality. However, the simplifications to the MHD equations governing the simulations make it necessary that more data be acquired and compared to them to ensure of their real world accuracy</w:t>
      </w:r>
      <w:r w:rsidR="00751B47">
        <w:rPr>
          <w:rFonts w:eastAsiaTheme="minorEastAsia"/>
        </w:rPr>
        <w:t xml:space="preserve"> </w:t>
      </w:r>
      <w:r w:rsidR="00EA7345">
        <w:rPr>
          <w:rFonts w:eastAsiaTheme="minorEastAsia"/>
        </w:rPr>
        <w:t>[11]</w:t>
      </w:r>
      <w:r w:rsidR="00751B47">
        <w:rPr>
          <w:rFonts w:eastAsiaTheme="minorEastAsia"/>
        </w:rPr>
        <w:t xml:space="preserve">. </w:t>
      </w:r>
      <w:r w:rsidR="002952C2">
        <w:rPr>
          <w:rFonts w:eastAsiaTheme="minorEastAsia"/>
        </w:rPr>
        <w:t xml:space="preserve">Missions </w:t>
      </w:r>
      <w:r w:rsidR="00893E3B">
        <w:rPr>
          <w:rFonts w:eastAsiaTheme="minorEastAsia"/>
        </w:rPr>
        <w:t>have recently been taken to acquire this data, and have been quite consistent with the mod</w:t>
      </w:r>
      <w:r w:rsidR="00751B47">
        <w:rPr>
          <w:rFonts w:eastAsiaTheme="minorEastAsia"/>
        </w:rPr>
        <w:t xml:space="preserve">els resulting from simulations </w:t>
      </w:r>
      <w:r w:rsidR="00FD1C99">
        <w:rPr>
          <w:rFonts w:eastAsiaTheme="minorEastAsia"/>
        </w:rPr>
        <w:t>[</w:t>
      </w:r>
      <w:r w:rsidR="00751B47">
        <w:rPr>
          <w:rFonts w:eastAsiaTheme="minorEastAsia"/>
        </w:rPr>
        <w:t>4</w:t>
      </w:r>
      <w:r w:rsidR="00FD1C99">
        <w:rPr>
          <w:rFonts w:eastAsiaTheme="minorEastAsia"/>
        </w:rPr>
        <w:t>, 12</w:t>
      </w:r>
      <w:r w:rsidR="00751B47">
        <w:rPr>
          <w:rFonts w:eastAsiaTheme="minorEastAsia"/>
        </w:rPr>
        <w:t>].</w:t>
      </w:r>
    </w:p>
    <w:p w:rsidR="0066521F" w:rsidRDefault="00AF4C31" w:rsidP="00746293">
      <w:pPr>
        <w:spacing w:line="480" w:lineRule="auto"/>
        <w:rPr>
          <w:rFonts w:eastAsiaTheme="minorEastAsia"/>
        </w:rPr>
      </w:pPr>
      <w:r>
        <w:rPr>
          <w:rFonts w:eastAsiaTheme="minorEastAsia"/>
        </w:rPr>
        <w:t>Other possible steps to be taken are to implement the conservative MHD equations for multispecies plasma to global simulations as opposed to those of an ideal conservative system, thus accounting for a finite resistivity. Such simulations might then be able to account for things like magnetic reconnection at the magnetopause, increasing the accuracy of the models in comparison to the real world. While simulations accounting for this finite resistivity exist for small scale modeling, a global implementation has remained elusive due to its sheer complexity and the difficulty inherent to keeping the models numerically accurate.</w:t>
      </w:r>
      <w:r w:rsidR="0066521F">
        <w:rPr>
          <w:rFonts w:eastAsiaTheme="minorEastAsia"/>
        </w:rPr>
        <w:t xml:space="preserve"> Finally, methods of calculating the values representing the simulations have also been explored recently. While traditionally, simple Cartesian grids have been used to calculate values at set points on a 2D or 3D grid, there are several models beginning to use alternative methods. One such method is that of an adaptive mesh refinement (AMR). This performs the calculations modeling the system at increasingly precise levels based on the amount of change experienced by the system. This method allows for faster compilation of code, and a remarkably precise and efficient model.</w:t>
      </w:r>
    </w:p>
    <w:p w:rsidR="0066521F" w:rsidRDefault="0066521F" w:rsidP="00746293">
      <w:pPr>
        <w:spacing w:line="480" w:lineRule="auto"/>
        <w:rPr>
          <w:rFonts w:eastAsiaTheme="minorEastAsia"/>
        </w:rPr>
      </w:pPr>
      <w:r>
        <w:rPr>
          <w:rFonts w:eastAsiaTheme="minorEastAsia"/>
          <w:b/>
          <w:u w:val="single"/>
        </w:rPr>
        <w:t>Final Remarks:</w:t>
      </w:r>
    </w:p>
    <w:p w:rsidR="00746293" w:rsidRDefault="0066521F" w:rsidP="00746293">
      <w:pPr>
        <w:spacing w:line="480" w:lineRule="auto"/>
        <w:rPr>
          <w:rFonts w:eastAsiaTheme="minorEastAsia"/>
        </w:rPr>
      </w:pPr>
      <w:r>
        <w:rPr>
          <w:rFonts w:eastAsiaTheme="minorEastAsia"/>
        </w:rPr>
        <w:tab/>
      </w:r>
      <w:r w:rsidR="00935A3A">
        <w:rPr>
          <w:rFonts w:eastAsiaTheme="minorEastAsia"/>
        </w:rPr>
        <w:t xml:space="preserve">The Earth’s magnetosphere is an extremely complex and dynamic system constantly interacting with the interplanetary magnetic field and solar wind, and governed by the equations of </w:t>
      </w:r>
      <w:proofErr w:type="spellStart"/>
      <w:r w:rsidR="00935A3A">
        <w:rPr>
          <w:rFonts w:eastAsiaTheme="minorEastAsia"/>
        </w:rPr>
        <w:lastRenderedPageBreak/>
        <w:t>magnetohydrodynamics</w:t>
      </w:r>
      <w:proofErr w:type="spellEnd"/>
      <w:r w:rsidR="00935A3A">
        <w:rPr>
          <w:rFonts w:eastAsiaTheme="minorEastAsia"/>
        </w:rPr>
        <w:t xml:space="preserve">. This system contains numerous component and current flows, which have been observed through data acquisition of orbiting satellites, and which are easily observed in computer simulations. These simulations have become increasingly useful in demonstrating the system at a global scale, and have become increasingly robust in the past few years. More data needs to be acquired and compared to the existing models to ensure their correctness, but as it stands they are known to be accurate enough to provide a good understanding of the overall </w:t>
      </w:r>
      <w:r w:rsidR="00E47D61">
        <w:rPr>
          <w:rFonts w:eastAsiaTheme="minorEastAsia"/>
        </w:rPr>
        <w:t>functionality and dynamicity of the magnetosphere at a global level.</w:t>
      </w:r>
    </w:p>
    <w:p w:rsidR="005C4E91" w:rsidRDefault="00E079DB" w:rsidP="00FD1C99">
      <w:pPr>
        <w:spacing w:line="360" w:lineRule="auto"/>
        <w:rPr>
          <w:rFonts w:eastAsiaTheme="minorEastAsia"/>
        </w:rPr>
      </w:pPr>
      <w:r>
        <w:rPr>
          <w:rFonts w:eastAsiaTheme="minorEastAsia"/>
          <w:b/>
          <w:u w:val="single"/>
        </w:rPr>
        <w:t>Bibliography:</w:t>
      </w:r>
    </w:p>
    <w:p w:rsidR="00FD1C99" w:rsidRPr="00746293" w:rsidRDefault="00FD1C99" w:rsidP="00FD1C99">
      <w:pPr>
        <w:pStyle w:val="ListParagraph"/>
        <w:numPr>
          <w:ilvl w:val="0"/>
          <w:numId w:val="2"/>
        </w:numPr>
        <w:spacing w:line="360" w:lineRule="auto"/>
        <w:rPr>
          <w:rFonts w:cs="Segoe UI"/>
          <w:color w:val="000000"/>
        </w:rPr>
      </w:pPr>
      <w:r w:rsidRPr="00746293">
        <w:rPr>
          <w:rFonts w:cs="Segoe UI"/>
          <w:color w:val="000000"/>
        </w:rPr>
        <w:t xml:space="preserve">N.A.S.A., “Magnetosphere,” </w:t>
      </w:r>
      <w:hyperlink r:id="rId6" w:history="1">
        <w:r w:rsidRPr="00746293">
          <w:rPr>
            <w:rStyle w:val="Hyperlink"/>
            <w:rFonts w:cs="Segoe UI"/>
          </w:rPr>
          <w:t>http://ccmc.gsfc.nasa.gov/educational/MagnetosphereWebPage.php</w:t>
        </w:r>
      </w:hyperlink>
      <w:r w:rsidRPr="00746293">
        <w:rPr>
          <w:rFonts w:cs="Segoe UI"/>
          <w:color w:val="000000"/>
        </w:rPr>
        <w:t>, accessed October 18, 2015.</w:t>
      </w:r>
    </w:p>
    <w:p w:rsidR="00FD1C99" w:rsidRPr="00746293" w:rsidRDefault="00FD1C99" w:rsidP="00FD1C99">
      <w:pPr>
        <w:pStyle w:val="ListParagraph"/>
        <w:numPr>
          <w:ilvl w:val="0"/>
          <w:numId w:val="2"/>
        </w:numPr>
        <w:spacing w:line="360" w:lineRule="auto"/>
        <w:rPr>
          <w:rFonts w:cs="Segoe UI"/>
          <w:color w:val="000000"/>
        </w:rPr>
      </w:pPr>
      <w:r w:rsidRPr="00746293">
        <w:t xml:space="preserve">Andreas </w:t>
      </w:r>
      <w:proofErr w:type="spellStart"/>
      <w:r w:rsidRPr="00746293">
        <w:t>Schiffler</w:t>
      </w:r>
      <w:proofErr w:type="spellEnd"/>
      <w:r w:rsidRPr="00746293">
        <w:t>, Ph. D. thesis, University of Saskatchewan, 1996</w:t>
      </w:r>
      <w:r w:rsidRPr="00746293">
        <w:rPr>
          <w:rFonts w:cs="Segoe UI"/>
          <w:color w:val="000000"/>
        </w:rPr>
        <w:t xml:space="preserve"> </w:t>
      </w:r>
    </w:p>
    <w:p w:rsidR="00FD1C99" w:rsidRPr="00746293" w:rsidRDefault="00FD1C99" w:rsidP="00FD1C99">
      <w:pPr>
        <w:pStyle w:val="ListParagraph"/>
        <w:numPr>
          <w:ilvl w:val="0"/>
          <w:numId w:val="2"/>
        </w:numPr>
        <w:spacing w:line="360" w:lineRule="auto"/>
        <w:rPr>
          <w:rFonts w:cs="Segoe UI"/>
          <w:color w:val="000000"/>
        </w:rPr>
      </w:pPr>
      <w:r w:rsidRPr="00746293">
        <w:rPr>
          <w:rFonts w:cs="Segoe UI"/>
          <w:color w:val="000000"/>
        </w:rPr>
        <w:t xml:space="preserve">David P. Stern and Mauricio </w:t>
      </w:r>
      <w:proofErr w:type="spellStart"/>
      <w:r w:rsidRPr="00746293">
        <w:rPr>
          <w:rFonts w:cs="Segoe UI"/>
          <w:color w:val="000000"/>
        </w:rPr>
        <w:t>Peredo</w:t>
      </w:r>
      <w:proofErr w:type="spellEnd"/>
      <w:r w:rsidRPr="00746293">
        <w:rPr>
          <w:rFonts w:cs="Segoe UI"/>
          <w:color w:val="000000"/>
        </w:rPr>
        <w:t xml:space="preserve">, N.A.S.A, “Get a Straight Answer,” </w:t>
      </w:r>
      <w:hyperlink r:id="rId7" w:history="1">
        <w:r w:rsidRPr="00746293">
          <w:rPr>
            <w:rStyle w:val="Hyperlink"/>
            <w:rFonts w:cs="Segoe UI"/>
          </w:rPr>
          <w:t>http://www-spof.gsfc.nasa.gov/Education/FAQs3.html</w:t>
        </w:r>
      </w:hyperlink>
      <w:r w:rsidRPr="00746293">
        <w:rPr>
          <w:rFonts w:cs="Segoe UI"/>
          <w:color w:val="000000"/>
        </w:rPr>
        <w:t>, accessed October 18, 2015.</w:t>
      </w:r>
    </w:p>
    <w:p w:rsidR="00FD1C99" w:rsidRDefault="00FD1C99" w:rsidP="00FD1C99">
      <w:pPr>
        <w:pStyle w:val="ListParagraph"/>
        <w:numPr>
          <w:ilvl w:val="0"/>
          <w:numId w:val="2"/>
        </w:numPr>
        <w:spacing w:line="360" w:lineRule="auto"/>
      </w:pPr>
      <w:r>
        <w:t xml:space="preserve">Guan Le, James A. </w:t>
      </w:r>
      <w:proofErr w:type="spellStart"/>
      <w:r>
        <w:t>Slavin</w:t>
      </w:r>
      <w:proofErr w:type="spellEnd"/>
      <w:r>
        <w:t>, and Robert F. Pfaff, “Challenges in Measuring External Currents Driven by the Solar Wind-Magnetosphere Interaction,” J. Terr. Atmos. Ocean. Sci., Vol. 26, No. 1, 11-25, (2015)</w:t>
      </w:r>
    </w:p>
    <w:p w:rsidR="00FD1C99" w:rsidRDefault="00FD1C99" w:rsidP="00FD1C99">
      <w:pPr>
        <w:pStyle w:val="ListParagraph"/>
        <w:numPr>
          <w:ilvl w:val="0"/>
          <w:numId w:val="2"/>
        </w:numPr>
        <w:spacing w:line="360" w:lineRule="auto"/>
      </w:pPr>
      <w:r>
        <w:t xml:space="preserve">P. </w:t>
      </w:r>
      <w:proofErr w:type="spellStart"/>
      <w:r>
        <w:t>Kominsky</w:t>
      </w:r>
      <w:proofErr w:type="spellEnd"/>
      <w:r>
        <w:t>, “Derivation of Conservative MHD Equations.” (2006)</w:t>
      </w:r>
    </w:p>
    <w:p w:rsidR="00FD1C99" w:rsidRDefault="00FD1C99" w:rsidP="00FD1C99">
      <w:pPr>
        <w:pStyle w:val="ListParagraph"/>
        <w:numPr>
          <w:ilvl w:val="0"/>
          <w:numId w:val="2"/>
        </w:numPr>
        <w:spacing w:line="360" w:lineRule="auto"/>
      </w:pPr>
      <w:r>
        <w:t xml:space="preserve">Y. </w:t>
      </w:r>
      <w:proofErr w:type="spellStart"/>
      <w:r>
        <w:t>Hiraki</w:t>
      </w:r>
      <w:proofErr w:type="spellEnd"/>
      <w:r>
        <w:t>, “</w:t>
      </w:r>
      <w:proofErr w:type="spellStart"/>
      <w:r>
        <w:t>Auroral</w:t>
      </w:r>
      <w:proofErr w:type="spellEnd"/>
      <w:r>
        <w:t xml:space="preserve"> vortex street formed by the magnetosphere–ionosphere coupling instability,” J. Ann. </w:t>
      </w:r>
      <w:proofErr w:type="spellStart"/>
      <w:r>
        <w:t>Geopyys</w:t>
      </w:r>
      <w:proofErr w:type="spellEnd"/>
      <w:r>
        <w:t>. 33, 217–224, (2015)</w:t>
      </w:r>
    </w:p>
    <w:p w:rsidR="00FD1C99" w:rsidRDefault="00FD1C99" w:rsidP="00FD1C99">
      <w:pPr>
        <w:pStyle w:val="ListParagraph"/>
        <w:numPr>
          <w:ilvl w:val="0"/>
          <w:numId w:val="2"/>
        </w:numPr>
        <w:spacing w:line="360" w:lineRule="auto"/>
      </w:pPr>
      <w:r>
        <w:t xml:space="preserve">Z. </w:t>
      </w:r>
      <w:proofErr w:type="spellStart"/>
      <w:r>
        <w:t>Fazel</w:t>
      </w:r>
      <w:proofErr w:type="spellEnd"/>
      <w:r>
        <w:t xml:space="preserve"> and H. </w:t>
      </w:r>
      <w:proofErr w:type="spellStart"/>
      <w:r>
        <w:t>Ebadi</w:t>
      </w:r>
      <w:proofErr w:type="spellEnd"/>
      <w:r>
        <w:t xml:space="preserve">, “The study of magnetic reconnection in solar spicules,” J. </w:t>
      </w:r>
      <w:proofErr w:type="spellStart"/>
      <w:r>
        <w:t>Astrophys</w:t>
      </w:r>
      <w:proofErr w:type="spellEnd"/>
      <w:r>
        <w:t xml:space="preserve"> Space </w:t>
      </w:r>
      <w:proofErr w:type="spellStart"/>
      <w:r>
        <w:t>Sci</w:t>
      </w:r>
      <w:proofErr w:type="spellEnd"/>
      <w:r>
        <w:t>, (2014), 353:47–51, DOI 10.1007/s10509-014-2026-4</w:t>
      </w:r>
    </w:p>
    <w:p w:rsidR="00FD1C99" w:rsidRDefault="00FD1C99" w:rsidP="00FD1C99">
      <w:pPr>
        <w:pStyle w:val="ListParagraph"/>
        <w:numPr>
          <w:ilvl w:val="0"/>
          <w:numId w:val="2"/>
        </w:numPr>
        <w:spacing w:line="360" w:lineRule="auto"/>
      </w:pPr>
      <w:r>
        <w:t xml:space="preserve">Andrew J. Cunningham, Adam Frank, Peggy </w:t>
      </w:r>
      <w:proofErr w:type="spellStart"/>
      <w:r>
        <w:t>Varni`ere</w:t>
      </w:r>
      <w:proofErr w:type="spellEnd"/>
      <w:r>
        <w:t xml:space="preserve">, Jones, </w:t>
      </w:r>
      <w:proofErr w:type="spellStart"/>
      <w:r>
        <w:t>Sorin</w:t>
      </w:r>
      <w:proofErr w:type="spellEnd"/>
      <w:r>
        <w:t xml:space="preserve"> </w:t>
      </w:r>
      <w:proofErr w:type="spellStart"/>
      <w:r>
        <w:t>Mitran</w:t>
      </w:r>
      <w:proofErr w:type="spellEnd"/>
      <w:r>
        <w:t xml:space="preserve">, and Thomas W. Jones, “Simulating </w:t>
      </w:r>
      <w:proofErr w:type="spellStart"/>
      <w:r>
        <w:t>Magnetohydrodynamical</w:t>
      </w:r>
      <w:proofErr w:type="spellEnd"/>
      <w:r>
        <w:t xml:space="preserve"> Flow with Constrained Transport and Adaptive Mesh Refinement; Algorithms &amp; Tests of the </w:t>
      </w:r>
      <w:proofErr w:type="spellStart"/>
      <w:r>
        <w:t>AstroBEAR</w:t>
      </w:r>
      <w:proofErr w:type="spellEnd"/>
      <w:r>
        <w:t xml:space="preserve"> Code,” J. arXiv:0710.0424v4 [</w:t>
      </w:r>
      <w:proofErr w:type="spellStart"/>
      <w:r>
        <w:t>astro-ph</w:t>
      </w:r>
      <w:proofErr w:type="spellEnd"/>
      <w:r>
        <w:t>], (2009)</w:t>
      </w:r>
    </w:p>
    <w:p w:rsidR="00FD1C99" w:rsidRDefault="00FD1C99" w:rsidP="00FD1C99">
      <w:pPr>
        <w:pStyle w:val="ListParagraph"/>
        <w:numPr>
          <w:ilvl w:val="0"/>
          <w:numId w:val="2"/>
        </w:numPr>
        <w:spacing w:line="360" w:lineRule="auto"/>
      </w:pPr>
      <w:r>
        <w:t xml:space="preserve">Wang C, </w:t>
      </w:r>
      <w:proofErr w:type="spellStart"/>
      <w:r>
        <w:t>Guo</w:t>
      </w:r>
      <w:proofErr w:type="spellEnd"/>
      <w:r>
        <w:t xml:space="preserve"> X C, Peng Z, et al., “</w:t>
      </w:r>
      <w:proofErr w:type="spellStart"/>
      <w:r>
        <w:t>Magnetohydrodynamics</w:t>
      </w:r>
      <w:proofErr w:type="spellEnd"/>
      <w:r>
        <w:t xml:space="preserve"> (MHD) numerical simulations on the interaction of the solar wind with the magnetosphere: A review,” Science China: Earth Sciences, 2013, 56: 1141–1157, </w:t>
      </w:r>
      <w:proofErr w:type="spellStart"/>
      <w:r>
        <w:t>doi</w:t>
      </w:r>
      <w:proofErr w:type="spellEnd"/>
      <w:r>
        <w:t>: 10.1007/s11430-013-4608-3</w:t>
      </w:r>
    </w:p>
    <w:p w:rsidR="00FD1C99" w:rsidRPr="00746293" w:rsidRDefault="00FD1C99" w:rsidP="00FD1C99">
      <w:pPr>
        <w:pStyle w:val="ListParagraph"/>
        <w:numPr>
          <w:ilvl w:val="0"/>
          <w:numId w:val="2"/>
        </w:numPr>
        <w:spacing w:line="360" w:lineRule="auto"/>
      </w:pPr>
      <w:r>
        <w:t xml:space="preserve">Wang J, Du A M, Zhang Y, Zhang T L, Ge Y S., “Modeling the Earth’s magnetosphere under the influence of </w:t>
      </w:r>
      <w:r w:rsidRPr="00746293">
        <w:t xml:space="preserve">solar wind with due northward IMF by the AMR-CESE-MHD model,” Science China: Earth Sciences, (2015), 58: 1235–1242, </w:t>
      </w:r>
      <w:proofErr w:type="spellStart"/>
      <w:r w:rsidRPr="00746293">
        <w:t>doi</w:t>
      </w:r>
      <w:proofErr w:type="spellEnd"/>
      <w:r w:rsidRPr="00746293">
        <w:t>: 10.1007/s11430-015-5056-z</w:t>
      </w:r>
    </w:p>
    <w:p w:rsidR="00FD1C99" w:rsidRPr="00746293" w:rsidRDefault="00FD1C99" w:rsidP="00FD1C99">
      <w:pPr>
        <w:pStyle w:val="ListParagraph"/>
        <w:numPr>
          <w:ilvl w:val="0"/>
          <w:numId w:val="2"/>
        </w:numPr>
        <w:spacing w:line="360" w:lineRule="auto"/>
      </w:pPr>
      <w:r w:rsidRPr="00746293">
        <w:lastRenderedPageBreak/>
        <w:t xml:space="preserve">T. I. </w:t>
      </w:r>
      <w:proofErr w:type="spellStart"/>
      <w:r w:rsidRPr="00746293">
        <w:t>Pulkkinen</w:t>
      </w:r>
      <w:proofErr w:type="spellEnd"/>
      <w:r w:rsidRPr="00746293">
        <w:t>, “Nonlinear solar wind – magnetosphere coupling,” J. AIP, (2010)</w:t>
      </w:r>
    </w:p>
    <w:p w:rsidR="00FD1C99" w:rsidRPr="00FD1C99" w:rsidRDefault="00FD1C99" w:rsidP="00FD1C99">
      <w:pPr>
        <w:pStyle w:val="ListParagraph"/>
        <w:numPr>
          <w:ilvl w:val="0"/>
          <w:numId w:val="2"/>
        </w:numPr>
        <w:spacing w:line="360" w:lineRule="auto"/>
      </w:pPr>
      <w:r>
        <w:t xml:space="preserve">N. </w:t>
      </w:r>
      <w:proofErr w:type="spellStart"/>
      <w:r>
        <w:t>Yagova</w:t>
      </w:r>
      <w:proofErr w:type="spellEnd"/>
      <w:r>
        <w:t xml:space="preserve">, B. </w:t>
      </w:r>
      <w:proofErr w:type="spellStart"/>
      <w:r>
        <w:t>Heilig</w:t>
      </w:r>
      <w:proofErr w:type="spellEnd"/>
      <w:r>
        <w:t xml:space="preserve">, and E. </w:t>
      </w:r>
      <w:proofErr w:type="spellStart"/>
      <w:r>
        <w:t>Fedorov</w:t>
      </w:r>
      <w:proofErr w:type="spellEnd"/>
      <w:r>
        <w:t xml:space="preserve">, “Pc2-3 geomagnetic pulsations on the ground, in the ionosphere, and in the magnetosphere: MM100, CHAMP, and THEMIS observations,” J. Ann. </w:t>
      </w:r>
      <w:proofErr w:type="spellStart"/>
      <w:r>
        <w:t>Geophys</w:t>
      </w:r>
      <w:proofErr w:type="spellEnd"/>
      <w:r>
        <w:t>. 33, 117</w:t>
      </w:r>
    </w:p>
    <w:sectPr w:rsidR="00FD1C99" w:rsidRPr="00FD1C99" w:rsidSect="00E033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3A33BA"/>
    <w:multiLevelType w:val="hybridMultilevel"/>
    <w:tmpl w:val="682852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652F766B"/>
    <w:multiLevelType w:val="hybridMultilevel"/>
    <w:tmpl w:val="50DA12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7DB"/>
    <w:rsid w:val="00012AAB"/>
    <w:rsid w:val="00020953"/>
    <w:rsid w:val="00076394"/>
    <w:rsid w:val="000B5200"/>
    <w:rsid w:val="000E448F"/>
    <w:rsid w:val="001A5FD1"/>
    <w:rsid w:val="001B26DF"/>
    <w:rsid w:val="001F1F3B"/>
    <w:rsid w:val="001F45AF"/>
    <w:rsid w:val="00241920"/>
    <w:rsid w:val="002952C2"/>
    <w:rsid w:val="00297A50"/>
    <w:rsid w:val="002D58F6"/>
    <w:rsid w:val="00390966"/>
    <w:rsid w:val="00406BD4"/>
    <w:rsid w:val="004511CD"/>
    <w:rsid w:val="00453565"/>
    <w:rsid w:val="004848AE"/>
    <w:rsid w:val="00522298"/>
    <w:rsid w:val="00595105"/>
    <w:rsid w:val="005C19D1"/>
    <w:rsid w:val="005C4E91"/>
    <w:rsid w:val="0062127F"/>
    <w:rsid w:val="0066521F"/>
    <w:rsid w:val="006702D8"/>
    <w:rsid w:val="00693082"/>
    <w:rsid w:val="006C6CDD"/>
    <w:rsid w:val="006D5F9B"/>
    <w:rsid w:val="00705D2A"/>
    <w:rsid w:val="007439C9"/>
    <w:rsid w:val="00746293"/>
    <w:rsid w:val="00751B47"/>
    <w:rsid w:val="0076746B"/>
    <w:rsid w:val="00796945"/>
    <w:rsid w:val="008230CE"/>
    <w:rsid w:val="008320BB"/>
    <w:rsid w:val="00857052"/>
    <w:rsid w:val="00893E3B"/>
    <w:rsid w:val="009040DA"/>
    <w:rsid w:val="00935A3A"/>
    <w:rsid w:val="00A01494"/>
    <w:rsid w:val="00A06860"/>
    <w:rsid w:val="00A45D48"/>
    <w:rsid w:val="00A50675"/>
    <w:rsid w:val="00AE6C37"/>
    <w:rsid w:val="00AF4C31"/>
    <w:rsid w:val="00B779F6"/>
    <w:rsid w:val="00C164C0"/>
    <w:rsid w:val="00CD47DB"/>
    <w:rsid w:val="00D95CB8"/>
    <w:rsid w:val="00D95E4C"/>
    <w:rsid w:val="00DA0B4D"/>
    <w:rsid w:val="00DF10D3"/>
    <w:rsid w:val="00E0337B"/>
    <w:rsid w:val="00E079DB"/>
    <w:rsid w:val="00E41931"/>
    <w:rsid w:val="00E47D61"/>
    <w:rsid w:val="00E933A5"/>
    <w:rsid w:val="00EA7345"/>
    <w:rsid w:val="00EC6534"/>
    <w:rsid w:val="00EF21E6"/>
    <w:rsid w:val="00F32351"/>
    <w:rsid w:val="00FC0A2C"/>
    <w:rsid w:val="00FD1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5FDFFF-BDED-4C99-8356-AF3880817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3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2AAB"/>
    <w:rPr>
      <w:color w:val="808080"/>
    </w:rPr>
  </w:style>
  <w:style w:type="paragraph" w:styleId="ListParagraph">
    <w:name w:val="List Paragraph"/>
    <w:basedOn w:val="Normal"/>
    <w:uiPriority w:val="34"/>
    <w:qFormat/>
    <w:rsid w:val="00FC0A2C"/>
    <w:pPr>
      <w:ind w:left="720"/>
      <w:contextualSpacing/>
    </w:pPr>
  </w:style>
  <w:style w:type="character" w:styleId="Hyperlink">
    <w:name w:val="Hyperlink"/>
    <w:basedOn w:val="DefaultParagraphFont"/>
    <w:uiPriority w:val="99"/>
    <w:unhideWhenUsed/>
    <w:rsid w:val="000E448F"/>
    <w:rPr>
      <w:color w:val="0563C1" w:themeColor="hyperlink"/>
      <w:u w:val="single"/>
    </w:rPr>
  </w:style>
  <w:style w:type="character" w:customStyle="1" w:styleId="watch-title">
    <w:name w:val="watch-title"/>
    <w:basedOn w:val="DefaultParagraphFont"/>
    <w:rsid w:val="000E448F"/>
    <w:rPr>
      <w:sz w:val="24"/>
      <w:szCs w:val="24"/>
      <w:bdr w:val="none" w:sz="0" w:space="0" w:color="auto" w:frame="1"/>
      <w:shd w:val="clear" w:color="auto" w:fill="auto"/>
    </w:rPr>
  </w:style>
  <w:style w:type="character" w:styleId="FollowedHyperlink">
    <w:name w:val="FollowedHyperlink"/>
    <w:basedOn w:val="DefaultParagraphFont"/>
    <w:uiPriority w:val="99"/>
    <w:semiHidden/>
    <w:unhideWhenUsed/>
    <w:rsid w:val="000E448F"/>
    <w:rPr>
      <w:color w:val="954F72" w:themeColor="followedHyperlink"/>
      <w:u w:val="single"/>
    </w:rPr>
  </w:style>
  <w:style w:type="paragraph" w:styleId="Title">
    <w:name w:val="Title"/>
    <w:basedOn w:val="Normal"/>
    <w:next w:val="Normal"/>
    <w:link w:val="TitleChar"/>
    <w:uiPriority w:val="10"/>
    <w:qFormat/>
    <w:rsid w:val="007462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293"/>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43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9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pof.gsfc.nasa.gov/Education/FAQs3.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cmc.gsfc.nasa.gov/educational/MagnetosphereWebPage.php"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1997</Words>
  <Characters>11388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Kolacki</dc:creator>
  <cp:lastModifiedBy>Shannon M Chillson</cp:lastModifiedBy>
  <cp:revision>2</cp:revision>
  <dcterms:created xsi:type="dcterms:W3CDTF">2016-04-04T14:06:00Z</dcterms:created>
  <dcterms:modified xsi:type="dcterms:W3CDTF">2016-04-04T14:06:00Z</dcterms:modified>
</cp:coreProperties>
</file>